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1" w:rsidRDefault="00E44231" w:rsidP="00E44231">
      <w:pPr>
        <w:spacing w:line="360" w:lineRule="auto"/>
        <w:rPr>
          <w:rFonts w:ascii="Arial" w:hAnsi="Arial" w:cs="Arial"/>
          <w:sz w:val="24"/>
          <w:szCs w:val="24"/>
        </w:rPr>
      </w:pPr>
      <w:r>
        <w:rPr>
          <w:rFonts w:ascii="Arial" w:hAnsi="Arial" w:cs="Arial"/>
          <w:sz w:val="24"/>
          <w:szCs w:val="24"/>
        </w:rPr>
        <w:t xml:space="preserve">            </w:t>
      </w:r>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bookmarkStart w:id="0" w:name="_GoBack"/>
      <w:bookmarkEnd w:id="0"/>
    </w:p>
    <w:p w:rsidR="00E44231" w:rsidRDefault="00E44231" w:rsidP="00E44231">
      <w:pPr>
        <w:spacing w:line="360" w:lineRule="auto"/>
        <w:rPr>
          <w:rFonts w:ascii="Arial" w:hAnsi="Arial" w:cs="Arial"/>
          <w:sz w:val="24"/>
          <w:szCs w:val="24"/>
        </w:rPr>
      </w:pPr>
      <w:r>
        <w:rPr>
          <w:rFonts w:ascii="Arial" w:hAnsi="Arial" w:cs="Arial"/>
          <w:sz w:val="24"/>
          <w:szCs w:val="24"/>
        </w:rPr>
        <w:t>ΕΛΛΗΝΙΚΗ ΔΗΜΟΚΡΑΤΙΑ</w:t>
      </w:r>
    </w:p>
    <w:p w:rsidR="00E44231" w:rsidRDefault="00E44231" w:rsidP="00E44231">
      <w:pPr>
        <w:spacing w:line="360" w:lineRule="auto"/>
        <w:rPr>
          <w:rFonts w:ascii="Arial" w:hAnsi="Arial" w:cs="Arial"/>
          <w:sz w:val="24"/>
          <w:szCs w:val="24"/>
        </w:rPr>
      </w:pPr>
      <w:r>
        <w:rPr>
          <w:rFonts w:ascii="Arial" w:hAnsi="Arial" w:cs="Arial"/>
          <w:sz w:val="24"/>
          <w:szCs w:val="24"/>
        </w:rPr>
        <w:t xml:space="preserve">ΕΙΡΗΝΟΔΙΚΕΙΟ ΝΕΑΣ ΙΩΝΙΑΣ                          Αρ. </w:t>
      </w:r>
      <w:proofErr w:type="spellStart"/>
      <w:r>
        <w:rPr>
          <w:rFonts w:ascii="Arial" w:hAnsi="Arial" w:cs="Arial"/>
          <w:sz w:val="24"/>
          <w:szCs w:val="24"/>
        </w:rPr>
        <w:t>Πρωτ</w:t>
      </w:r>
      <w:proofErr w:type="spellEnd"/>
      <w:r>
        <w:rPr>
          <w:rFonts w:ascii="Arial" w:hAnsi="Arial" w:cs="Arial"/>
          <w:sz w:val="24"/>
          <w:szCs w:val="24"/>
        </w:rPr>
        <w:t xml:space="preserve"> 18</w:t>
      </w:r>
      <w:r w:rsidRPr="00E44231">
        <w:rPr>
          <w:rFonts w:ascii="Arial" w:hAnsi="Arial" w:cs="Arial"/>
          <w:sz w:val="24"/>
          <w:szCs w:val="24"/>
        </w:rPr>
        <w:t>5</w:t>
      </w:r>
      <w:r>
        <w:rPr>
          <w:rFonts w:ascii="Arial" w:hAnsi="Arial" w:cs="Arial"/>
          <w:sz w:val="24"/>
          <w:szCs w:val="24"/>
        </w:rPr>
        <w:t>/</w:t>
      </w:r>
      <w:r w:rsidRPr="00E44231">
        <w:rPr>
          <w:rFonts w:ascii="Arial" w:hAnsi="Arial" w:cs="Arial"/>
          <w:sz w:val="24"/>
          <w:szCs w:val="24"/>
        </w:rPr>
        <w:t>9</w:t>
      </w:r>
      <w:r>
        <w:rPr>
          <w:rFonts w:ascii="Arial" w:hAnsi="Arial" w:cs="Arial"/>
          <w:sz w:val="24"/>
          <w:szCs w:val="24"/>
        </w:rPr>
        <w:t>-11-2020</w:t>
      </w:r>
    </w:p>
    <w:p w:rsidR="00E44231" w:rsidRDefault="00E44231" w:rsidP="00E44231">
      <w:pPr>
        <w:spacing w:line="36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Ταχ</w:t>
      </w:r>
      <w:proofErr w:type="spellEnd"/>
      <w:r>
        <w:rPr>
          <w:rFonts w:ascii="Arial" w:hAnsi="Arial" w:cs="Arial"/>
          <w:color w:val="222222"/>
          <w:sz w:val="20"/>
          <w:szCs w:val="20"/>
          <w:shd w:val="clear" w:color="auto" w:fill="FFFFFF"/>
        </w:rPr>
        <w:t>. Δ/</w:t>
      </w:r>
      <w:proofErr w:type="spellStart"/>
      <w:r>
        <w:rPr>
          <w:rFonts w:ascii="Arial" w:hAnsi="Arial" w:cs="Arial"/>
          <w:color w:val="222222"/>
          <w:sz w:val="20"/>
          <w:szCs w:val="20"/>
          <w:shd w:val="clear" w:color="auto" w:fill="FFFFFF"/>
        </w:rPr>
        <w:t>νση</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Λεωφ</w:t>
      </w:r>
      <w:proofErr w:type="spellEnd"/>
      <w:r>
        <w:rPr>
          <w:rFonts w:ascii="Arial" w:hAnsi="Arial" w:cs="Arial"/>
          <w:color w:val="222222"/>
          <w:sz w:val="20"/>
          <w:szCs w:val="20"/>
          <w:shd w:val="clear" w:color="auto" w:fill="FFFFFF"/>
        </w:rPr>
        <w:t xml:space="preserve">. Ηρακλείου 269 </w:t>
      </w:r>
    </w:p>
    <w:p w:rsidR="00E44231" w:rsidRDefault="00E44231" w:rsidP="00E44231">
      <w:pPr>
        <w:spacing w:line="36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Ταχ</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Κωδ</w:t>
      </w:r>
      <w:proofErr w:type="spellEnd"/>
      <w:r>
        <w:rPr>
          <w:rFonts w:ascii="Arial" w:hAnsi="Arial" w:cs="Arial"/>
          <w:color w:val="222222"/>
          <w:sz w:val="20"/>
          <w:szCs w:val="20"/>
          <w:shd w:val="clear" w:color="auto" w:fill="FFFFFF"/>
        </w:rPr>
        <w:t>.: 142 31</w:t>
      </w:r>
    </w:p>
    <w:p w:rsidR="00E44231" w:rsidRDefault="00E44231" w:rsidP="00E44231">
      <w:pPr>
        <w:spacing w:line="360" w:lineRule="auto"/>
        <w:jc w:val="both"/>
        <w:rPr>
          <w:rFonts w:ascii="Arial" w:hAnsi="Arial" w:cs="Arial"/>
          <w:b/>
          <w:sz w:val="24"/>
          <w:szCs w:val="24"/>
        </w:rPr>
      </w:pPr>
      <w:r>
        <w:rPr>
          <w:rFonts w:ascii="Arial" w:hAnsi="Arial" w:cs="Arial"/>
          <w:b/>
          <w:sz w:val="24"/>
          <w:szCs w:val="24"/>
        </w:rPr>
        <w:t xml:space="preserve">                   </w:t>
      </w:r>
    </w:p>
    <w:p w:rsidR="00E44231" w:rsidRDefault="00E44231" w:rsidP="00E44231">
      <w:pPr>
        <w:spacing w:line="360" w:lineRule="auto"/>
        <w:rPr>
          <w:rFonts w:ascii="Arial" w:hAnsi="Arial" w:cs="Arial"/>
          <w:sz w:val="24"/>
          <w:szCs w:val="24"/>
        </w:rPr>
      </w:pPr>
      <w:r>
        <w:rPr>
          <w:rFonts w:ascii="Arial" w:hAnsi="Arial" w:cs="Arial"/>
          <w:sz w:val="24"/>
          <w:szCs w:val="24"/>
        </w:rPr>
        <w:t xml:space="preserve">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Σύμφωνα με την ΚΥΑ με αριθμό </w:t>
      </w:r>
      <w:proofErr w:type="spellStart"/>
      <w:r>
        <w:rPr>
          <w:rFonts w:ascii="Arial" w:hAnsi="Arial" w:cs="Arial"/>
          <w:sz w:val="24"/>
          <w:szCs w:val="24"/>
        </w:rPr>
        <w:t>Πρωτ</w:t>
      </w:r>
      <w:proofErr w:type="spellEnd"/>
      <w:r>
        <w:rPr>
          <w:rFonts w:ascii="Arial" w:hAnsi="Arial" w:cs="Arial"/>
          <w:sz w:val="24"/>
          <w:szCs w:val="24"/>
        </w:rPr>
        <w:t xml:space="preserve">. Δ1α/ΓΠ. οικ.: 71342 (ΦΕΚ                                     4899 Β/6-11-2020),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COVID-19 στο σύνολο της Επικράτειας για το διάστημα από το Σάββατο, 7 Νοεμβρίου 2020 έως και τη Δευτέρα, 30 Νοεμβρίου 2020» :</w:t>
      </w:r>
    </w:p>
    <w:p w:rsidR="00E44231" w:rsidRDefault="00E44231" w:rsidP="00A655A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«...5α) Αναστέλλονται προσωρινά: </w:t>
      </w:r>
    </w:p>
    <w:p w:rsidR="00E44231" w:rsidRDefault="00E44231" w:rsidP="00A655AB">
      <w:pPr>
        <w:spacing w:before="240" w:after="240" w:line="360" w:lineRule="auto"/>
        <w:contextualSpacing/>
        <w:jc w:val="both"/>
        <w:textAlignment w:val="baseline"/>
        <w:rPr>
          <w:rFonts w:ascii="Arial" w:hAnsi="Arial" w:cs="Arial"/>
          <w:sz w:val="24"/>
          <w:szCs w:val="24"/>
        </w:rPr>
      </w:pPr>
      <w:proofErr w:type="spellStart"/>
      <w:r>
        <w:rPr>
          <w:rFonts w:ascii="Arial" w:hAnsi="Arial" w:cs="Arial"/>
          <w:sz w:val="24"/>
          <w:szCs w:val="24"/>
        </w:rPr>
        <w:t>αα</w:t>
      </w:r>
      <w:proofErr w:type="spellEnd"/>
      <w:r>
        <w:rPr>
          <w:rFonts w:ascii="Arial" w:hAnsi="Arial" w:cs="Arial"/>
          <w:sz w:val="24"/>
          <w:szCs w:val="24"/>
        </w:rPr>
        <w:t xml:space="preserve">) οι δίκες ενώπιον των πολιτικών και ποινικών δικαστηρίων, </w:t>
      </w:r>
    </w:p>
    <w:p w:rsidR="00E44231" w:rsidRDefault="00E44231" w:rsidP="00A655AB">
      <w:pPr>
        <w:spacing w:before="240" w:after="240" w:line="360" w:lineRule="auto"/>
        <w:contextualSpacing/>
        <w:jc w:val="both"/>
        <w:textAlignment w:val="baseline"/>
        <w:rPr>
          <w:rFonts w:ascii="Arial" w:hAnsi="Arial" w:cs="Arial"/>
          <w:sz w:val="24"/>
          <w:szCs w:val="24"/>
        </w:rPr>
      </w:pPr>
      <w:proofErr w:type="spellStart"/>
      <w:r>
        <w:rPr>
          <w:rFonts w:ascii="Arial" w:hAnsi="Arial" w:cs="Arial"/>
          <w:sz w:val="24"/>
          <w:szCs w:val="24"/>
        </w:rPr>
        <w:t>αβ</w:t>
      </w:r>
      <w:proofErr w:type="spellEnd"/>
      <w:r>
        <w:rPr>
          <w:rFonts w:ascii="Arial" w:hAnsi="Arial" w:cs="Arial"/>
          <w:sz w:val="24"/>
          <w:szCs w:val="24"/>
        </w:rPr>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E44231" w:rsidRDefault="00E44231" w:rsidP="00A655A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αγ</w:t>
      </w:r>
      <w:proofErr w:type="spellEnd"/>
      <w:r>
        <w:rPr>
          <w:rFonts w:ascii="Arial" w:hAnsi="Arial" w:cs="Arial"/>
          <w:sz w:val="24"/>
          <w:szCs w:val="24"/>
        </w:rPr>
        <w:t xml:space="preserve">) οι, κατά τις κείμενες διατάξεις, διαδικασίες αναγκαστικής εκτέλεσης και της διενέργειας πλειστηριασμών. </w:t>
      </w:r>
    </w:p>
    <w:p w:rsidR="00E44231" w:rsidRDefault="00E44231" w:rsidP="00A655A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β) Εξαιρούνται από την εφαρμογή της περ. α): </w:t>
      </w:r>
    </w:p>
    <w:p w:rsidR="00E44231" w:rsidRDefault="00E44231" w:rsidP="00A655AB">
      <w:pPr>
        <w:spacing w:before="240" w:after="240" w:line="360" w:lineRule="auto"/>
        <w:contextualSpacing/>
        <w:jc w:val="both"/>
        <w:textAlignment w:val="baseline"/>
        <w:rPr>
          <w:rFonts w:ascii="Arial" w:hAnsi="Arial" w:cs="Arial"/>
          <w:sz w:val="24"/>
          <w:szCs w:val="24"/>
        </w:rPr>
      </w:pPr>
      <w:proofErr w:type="spellStart"/>
      <w:r>
        <w:rPr>
          <w:rFonts w:ascii="Arial" w:hAnsi="Arial" w:cs="Arial"/>
          <w:sz w:val="24"/>
          <w:szCs w:val="24"/>
        </w:rPr>
        <w:t>βα</w:t>
      </w:r>
      <w:proofErr w:type="spellEnd"/>
      <w:r>
        <w:rPr>
          <w:rFonts w:ascii="Arial" w:hAnsi="Arial" w:cs="Arial"/>
          <w:sz w:val="24"/>
          <w:szCs w:val="24"/>
        </w:rPr>
        <w:t xml:space="preserve">) Οι προθεσμίες που προβλέπονται στα άρθρα 215, 237, 238 </w:t>
      </w:r>
      <w:proofErr w:type="spellStart"/>
      <w:r>
        <w:rPr>
          <w:rFonts w:ascii="Arial" w:hAnsi="Arial" w:cs="Arial"/>
          <w:sz w:val="24"/>
          <w:szCs w:val="24"/>
        </w:rPr>
        <w:t>ΚΠολΔ</w:t>
      </w:r>
      <w:proofErr w:type="spellEnd"/>
      <w:r>
        <w:rPr>
          <w:rFonts w:ascii="Arial" w:hAnsi="Arial" w:cs="Arial"/>
          <w:sz w:val="24"/>
          <w:szCs w:val="24"/>
        </w:rPr>
        <w:t xml:space="preserve">, καθώς και οι προθεσμίες που αφορούν τις υποθέσεις αρμοδιότητας Πολυμελούς και Μονομελούς Πρωτοδικείου (τακτική διαδικασία), οι οποίες εκδικάζονται με τις διατάξεις του ν. 2915/2001 (Α’ 109), όπως τροποποιήθηκε με τον ν. 4055/2012 (Α’ 51). Εξαιρούνται, επίσης, ως προς τις υποθέσεις που έχουν συζητηθεί έως και τις 6.11.2020, οι δικονομικές προθεσμίες κατάθεσης προσθήκης – αντίκρουσης τόσο στην τακτική όσο και στις ειδικές διαδικασίες, καθώς επίσης και κατάθεσης σημειώματος στη διαδικασία των ασφαλιστικών μέτρων. </w:t>
      </w:r>
    </w:p>
    <w:p w:rsidR="00E44231" w:rsidRDefault="00E44231" w:rsidP="00A655AB">
      <w:pPr>
        <w:spacing w:before="240" w:after="240" w:line="360" w:lineRule="auto"/>
        <w:contextualSpacing/>
        <w:jc w:val="both"/>
        <w:textAlignment w:val="baseline"/>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xml:space="preserve">) Οι δίκες της τακτικής διαδικασίας που εκδικάζονται σύμφωνα με τις διατάξεις του ν. 4335/2015 (Α’ 87). </w:t>
      </w:r>
    </w:p>
    <w:p w:rsidR="00E44231" w:rsidRDefault="00E44231" w:rsidP="00A655AB">
      <w:pPr>
        <w:spacing w:before="240" w:after="240" w:line="360" w:lineRule="auto"/>
        <w:contextualSpacing/>
        <w:jc w:val="both"/>
        <w:textAlignment w:val="baseline"/>
        <w:rPr>
          <w:rFonts w:ascii="Arial" w:hAnsi="Arial" w:cs="Arial"/>
          <w:sz w:val="24"/>
          <w:szCs w:val="24"/>
        </w:rPr>
      </w:pPr>
      <w:proofErr w:type="spellStart"/>
      <w:r>
        <w:rPr>
          <w:rFonts w:ascii="Arial" w:hAnsi="Arial" w:cs="Arial"/>
          <w:sz w:val="24"/>
          <w:szCs w:val="24"/>
        </w:rPr>
        <w:lastRenderedPageBreak/>
        <w:t>βγ</w:t>
      </w:r>
      <w:proofErr w:type="spellEnd"/>
      <w:r>
        <w:rPr>
          <w:rFonts w:ascii="Arial" w:hAnsi="Arial" w:cs="Arial"/>
          <w:sz w:val="24"/>
          <w:szCs w:val="24"/>
        </w:rPr>
        <w:t xml:space="preserve">) Όλες οι δίκες ενώπιον των πολιτικών δικαστηρίων που συζητούνται χωρίς εξέταση μαρτύρων. Στις περιπτώσεις αυτές, λαμβάνει χώρα την προτεραία της δικασίμου έγγραφη δήλωση των πληρεξουσίων δικηγόρων των διαδίκων, η οποία κοινοποιείται στις γραμματείες των δικαστηρίων με τη χρήση ηλεκτρονικής αλληλογραφίας, ότι η συγκεκριμένη υπόθεση θα εκδικαστεί χωρίς την εξέταση μαρτύρων. </w:t>
      </w:r>
    </w:p>
    <w:p w:rsidR="00E44231" w:rsidRDefault="00E44231" w:rsidP="00A655AB">
      <w:pPr>
        <w:spacing w:before="240" w:after="240" w:line="360" w:lineRule="auto"/>
        <w:contextualSpacing/>
        <w:jc w:val="both"/>
        <w:textAlignment w:val="baseline"/>
        <w:rPr>
          <w:rFonts w:ascii="Arial" w:hAnsi="Arial" w:cs="Arial"/>
          <w:sz w:val="24"/>
          <w:szCs w:val="24"/>
        </w:rPr>
      </w:pPr>
      <w:proofErr w:type="spellStart"/>
      <w:r>
        <w:rPr>
          <w:rFonts w:ascii="Arial" w:hAnsi="Arial" w:cs="Arial"/>
          <w:sz w:val="24"/>
          <w:szCs w:val="24"/>
        </w:rPr>
        <w:t>βδ</w:t>
      </w:r>
      <w:proofErr w:type="spellEnd"/>
      <w:r>
        <w:rPr>
          <w:rFonts w:ascii="Arial" w:hAnsi="Arial" w:cs="Arial"/>
          <w:sz w:val="24"/>
          <w:szCs w:val="24"/>
        </w:rPr>
        <w:t xml:space="preserve">) Οι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w:t>
      </w:r>
      <w:proofErr w:type="spellStart"/>
      <w:r>
        <w:rPr>
          <w:rFonts w:ascii="Arial" w:hAnsi="Arial" w:cs="Arial"/>
          <w:sz w:val="24"/>
          <w:szCs w:val="24"/>
        </w:rPr>
        <w:t>π.δ.</w:t>
      </w:r>
      <w:proofErr w:type="spellEnd"/>
      <w:r>
        <w:rPr>
          <w:rFonts w:ascii="Arial" w:hAnsi="Arial" w:cs="Arial"/>
          <w:sz w:val="24"/>
          <w:szCs w:val="24"/>
        </w:rPr>
        <w:t xml:space="preserve"> 503/1985, Α’ 182), Ευρωπαϊκή διαταγή δέσμευσης λογαριασμού κατ’ άρθρο 738Α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καθώς και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 xml:space="preserve">. </w:t>
      </w:r>
    </w:p>
    <w:p w:rsidR="00E44231" w:rsidRDefault="00E44231" w:rsidP="00A655AB">
      <w:pPr>
        <w:spacing w:before="240" w:after="240" w:line="360" w:lineRule="auto"/>
        <w:contextualSpacing/>
        <w:jc w:val="both"/>
        <w:textAlignment w:val="baseline"/>
        <w:rPr>
          <w:rFonts w:ascii="Arial" w:hAnsi="Arial" w:cs="Arial"/>
          <w:sz w:val="24"/>
          <w:szCs w:val="24"/>
        </w:rPr>
      </w:pPr>
      <w:proofErr w:type="spellStart"/>
      <w:r>
        <w:rPr>
          <w:rFonts w:ascii="Arial" w:hAnsi="Arial" w:cs="Arial"/>
          <w:sz w:val="24"/>
          <w:szCs w:val="24"/>
        </w:rPr>
        <w:t>βε</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που έχουν ως αντικείμενο τη θέση σε δικαστική συμπαράσταση σύμφωνα με τα οριζόμενα στα άρθρα 801 </w:t>
      </w:r>
      <w:proofErr w:type="spellStart"/>
      <w:r>
        <w:rPr>
          <w:rFonts w:ascii="Arial" w:hAnsi="Arial" w:cs="Arial"/>
          <w:sz w:val="24"/>
          <w:szCs w:val="24"/>
        </w:rPr>
        <w:t>επ</w:t>
      </w:r>
      <w:proofErr w:type="spellEnd"/>
      <w:r>
        <w:rPr>
          <w:rFonts w:ascii="Arial" w:hAnsi="Arial" w:cs="Arial"/>
          <w:sz w:val="24"/>
          <w:szCs w:val="24"/>
        </w:rPr>
        <w:t xml:space="preserve">. </w:t>
      </w:r>
      <w:proofErr w:type="spellStart"/>
      <w:r>
        <w:rPr>
          <w:rFonts w:ascii="Arial" w:hAnsi="Arial" w:cs="Arial"/>
          <w:sz w:val="24"/>
          <w:szCs w:val="24"/>
        </w:rPr>
        <w:t>ΚΠολΔ</w:t>
      </w:r>
      <w:proofErr w:type="spellEnd"/>
      <w:r>
        <w:rPr>
          <w:rFonts w:ascii="Arial" w:hAnsi="Arial" w:cs="Arial"/>
          <w:sz w:val="24"/>
          <w:szCs w:val="24"/>
        </w:rPr>
        <w:t>.</w:t>
      </w:r>
    </w:p>
    <w:p w:rsidR="00E44231" w:rsidRDefault="00E44231" w:rsidP="00A655A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βστ</w:t>
      </w:r>
      <w:proofErr w:type="spellEnd"/>
      <w:r>
        <w:rPr>
          <w:rFonts w:ascii="Arial" w:hAnsi="Arial" w:cs="Arial"/>
          <w:sz w:val="24"/>
          <w:szCs w:val="24"/>
        </w:rPr>
        <w:t>)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E44231" w:rsidRDefault="00E44231" w:rsidP="00A655A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w:t>
      </w:r>
      <w:proofErr w:type="spellStart"/>
      <w:r>
        <w:rPr>
          <w:rFonts w:ascii="Arial" w:hAnsi="Arial" w:cs="Arial"/>
          <w:sz w:val="24"/>
          <w:szCs w:val="24"/>
        </w:rPr>
        <w:t>βιβ</w:t>
      </w:r>
      <w:proofErr w:type="spellEnd"/>
      <w:r>
        <w:rPr>
          <w:rFonts w:ascii="Arial" w:hAnsi="Arial" w:cs="Arial"/>
          <w:sz w:val="24"/>
          <w:szCs w:val="24"/>
        </w:rPr>
        <w:t xml:space="preserve">) Η δημοσίευση αποφάσεων». </w:t>
      </w:r>
    </w:p>
    <w:p w:rsidR="00E44231" w:rsidRDefault="00E44231" w:rsidP="00A655AB">
      <w:pPr>
        <w:spacing w:before="240" w:after="240" w:line="360" w:lineRule="auto"/>
        <w:contextualSpacing/>
        <w:jc w:val="both"/>
        <w:textAlignment w:val="baseline"/>
        <w:rPr>
          <w:rFonts w:ascii="Arial" w:hAnsi="Arial" w:cs="Arial"/>
          <w:sz w:val="24"/>
          <w:szCs w:val="24"/>
        </w:rPr>
      </w:pPr>
    </w:p>
    <w:p w:rsidR="00E44231" w:rsidRDefault="00E44231" w:rsidP="00A655A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αποφασίζεται ότι</w:t>
      </w:r>
      <w:r>
        <w:t xml:space="preserve"> </w:t>
      </w:r>
      <w:r>
        <w:rPr>
          <w:rFonts w:ascii="Arial" w:hAnsi="Arial" w:cs="Arial"/>
          <w:sz w:val="24"/>
          <w:szCs w:val="24"/>
        </w:rPr>
        <w:t xml:space="preserve">για το χρονικό διάστημα από 7-11-2020 έως και 30-11-2020 ισχύουν τα εξής: </w:t>
      </w:r>
    </w:p>
    <w:p w:rsidR="00E44231" w:rsidRDefault="00E44231" w:rsidP="00A655A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1) Θα πραγματοποιούνται οι δίκες της τακτικής διαδικασίας, που δικάζονται σύμφωνα με</w:t>
      </w:r>
      <w:r w:rsidR="00A655AB">
        <w:rPr>
          <w:rFonts w:ascii="Arial" w:hAnsi="Arial" w:cs="Arial"/>
          <w:sz w:val="24"/>
          <w:szCs w:val="24"/>
        </w:rPr>
        <w:t xml:space="preserve"> τις διατάξεις του ν.4335/2015 (</w:t>
      </w:r>
      <w:r>
        <w:rPr>
          <w:rFonts w:ascii="Arial" w:hAnsi="Arial" w:cs="Arial"/>
          <w:sz w:val="24"/>
          <w:szCs w:val="24"/>
        </w:rPr>
        <w:t>νέα τακτική</w:t>
      </w:r>
      <w:r w:rsidR="00A655AB">
        <w:rPr>
          <w:rFonts w:ascii="Arial" w:hAnsi="Arial" w:cs="Arial"/>
          <w:sz w:val="24"/>
          <w:szCs w:val="24"/>
        </w:rPr>
        <w:t>)</w:t>
      </w:r>
      <w:r>
        <w:rPr>
          <w:rFonts w:ascii="Arial" w:hAnsi="Arial" w:cs="Arial"/>
          <w:sz w:val="24"/>
          <w:szCs w:val="24"/>
        </w:rPr>
        <w:t>.</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2) Θα πραγματοποιούνται όλες οι δίκες που συζητούνται χωρίς εξέταση μαρτύρων. 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δήλωση των πληρεξουσίων δικηγόρων των διαδίκων,  ότι η συγκεκριμένη υπόθεση θα εκδικαστεί χωρίς την εξέταση μαρτύρων και η δήλωση αυτή θα αποτελεί προϋπόθεση για να ενταχθεί η </w:t>
      </w:r>
      <w:r>
        <w:rPr>
          <w:rFonts w:ascii="Arial" w:hAnsi="Arial" w:cs="Arial"/>
          <w:sz w:val="24"/>
          <w:szCs w:val="24"/>
        </w:rPr>
        <w:lastRenderedPageBreak/>
        <w:t xml:space="preserve">υπόθεση προς εκφώνηση στο οικείο πινάκιο ή έκθεμα. Οι πληρεξούσιοι δικηγόροι θα πρέπει, στην περίπτωση που η υπόθεση που τους αφορά εισάγεται προς εκφώνηση κατόπιν έγκαιρης υποβολής των έγγραφων δηλώσεων για μη εξέταση μαρτύρων, να  παρίστανται νόμιμα σύμφωνα με τα οριζόμενα στις διατάξεις του </w:t>
      </w:r>
      <w:proofErr w:type="spellStart"/>
      <w:r>
        <w:rPr>
          <w:rFonts w:ascii="Arial" w:hAnsi="Arial" w:cs="Arial"/>
          <w:sz w:val="24"/>
          <w:szCs w:val="24"/>
        </w:rPr>
        <w:t>Κ.Πολ.Δ</w:t>
      </w:r>
      <w:proofErr w:type="spellEnd"/>
      <w:r>
        <w:rPr>
          <w:rFonts w:ascii="Arial" w:hAnsi="Arial" w:cs="Arial"/>
          <w:sz w:val="24"/>
          <w:szCs w:val="24"/>
        </w:rPr>
        <w:t xml:space="preserve">., προς αποφυγή ερημοδικίας.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Ειδικά για τη δικάσιμο της Δευτέρας 9-11-2020, επειδή δε θα έχει τηρηθεί η ως άνω διαδικασία δεν θα εκδικαστούν οι υποθέσεις αυτές, για τις οποίες θα χορηγηθούν μόνο οι ήδη δηλωθείσες αναβολές.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3) Δεν αναστέλλονται οι προθεσμίες, που σχετίζονται με το χρόνο κατάθεσης δικογράφου της νέας τακτικής διαδικασίας </w:t>
      </w:r>
      <w:r w:rsidR="001B48AE">
        <w:rPr>
          <w:rFonts w:ascii="Arial" w:hAnsi="Arial" w:cs="Arial"/>
          <w:sz w:val="24"/>
          <w:szCs w:val="24"/>
        </w:rPr>
        <w:t>(</w:t>
      </w:r>
      <w:r>
        <w:rPr>
          <w:rFonts w:ascii="Arial" w:hAnsi="Arial" w:cs="Arial"/>
          <w:sz w:val="24"/>
          <w:szCs w:val="24"/>
        </w:rPr>
        <w:t xml:space="preserve">άρθρα 215, 237, 238  </w:t>
      </w:r>
      <w:proofErr w:type="spellStart"/>
      <w:r>
        <w:rPr>
          <w:rFonts w:ascii="Arial" w:hAnsi="Arial" w:cs="Arial"/>
          <w:sz w:val="24"/>
          <w:szCs w:val="24"/>
        </w:rPr>
        <w:t>ΚΠολΔ</w:t>
      </w:r>
      <w:proofErr w:type="spellEnd"/>
      <w:r w:rsidR="001B48AE">
        <w:rPr>
          <w:rFonts w:ascii="Arial" w:hAnsi="Arial" w:cs="Arial"/>
          <w:sz w:val="24"/>
          <w:szCs w:val="24"/>
        </w:rPr>
        <w:t>)</w:t>
      </w:r>
      <w:r>
        <w:rPr>
          <w:rFonts w:ascii="Arial" w:hAnsi="Arial" w:cs="Arial"/>
          <w:sz w:val="24"/>
          <w:szCs w:val="24"/>
        </w:rPr>
        <w:t>.</w:t>
      </w:r>
    </w:p>
    <w:p w:rsidR="00E44231" w:rsidRDefault="00E44231" w:rsidP="00A655AB">
      <w:pPr>
        <w:spacing w:line="360" w:lineRule="auto"/>
        <w:contextualSpacing/>
        <w:jc w:val="both"/>
        <w:rPr>
          <w:rFonts w:ascii="Arial" w:hAnsi="Arial" w:cs="Arial"/>
          <w:b/>
          <w:sz w:val="24"/>
          <w:szCs w:val="24"/>
        </w:rPr>
      </w:pPr>
      <w:r>
        <w:rPr>
          <w:rFonts w:ascii="Arial" w:hAnsi="Arial" w:cs="Arial"/>
          <w:sz w:val="24"/>
          <w:szCs w:val="24"/>
        </w:rPr>
        <w:t xml:space="preserve">       4) Δεν αναστέλλονται οι δικονομικές προθεσμίες κατάθεσης προσθήκης-αντίκρουσης, τόσο στην τακτική όσο και στις ειδικές διαδικασίες, καθώς επίσης και στην κατάθεση σημειώματος στη διαδικασία των ασφαλιστικών μέτρων για τις υποθέσεις, που έχουν συζητηθεί έως και τις 6-11-2020. </w:t>
      </w:r>
      <w:r w:rsidRPr="00AF4E16">
        <w:rPr>
          <w:rFonts w:ascii="Arial" w:hAnsi="Arial" w:cs="Arial"/>
          <w:sz w:val="24"/>
          <w:szCs w:val="24"/>
        </w:rPr>
        <w:t xml:space="preserve">Το ίδιο ισχύει και για τις υποθέσεις </w:t>
      </w:r>
      <w:proofErr w:type="spellStart"/>
      <w:r w:rsidRPr="00AF4E16">
        <w:rPr>
          <w:rFonts w:ascii="Arial" w:hAnsi="Arial" w:cs="Arial"/>
          <w:sz w:val="24"/>
          <w:szCs w:val="24"/>
        </w:rPr>
        <w:t>εκουσίας</w:t>
      </w:r>
      <w:proofErr w:type="spellEnd"/>
      <w:r w:rsidRPr="00AF4E16">
        <w:rPr>
          <w:rFonts w:ascii="Arial" w:hAnsi="Arial" w:cs="Arial"/>
          <w:sz w:val="24"/>
          <w:szCs w:val="24"/>
        </w:rPr>
        <w:t xml:space="preserve"> δικαιοδοσίας και των υπερχρεωμένων φυσικών προσώπων που έχουν συζητηθεί έως και τις 6-11-2020.</w:t>
      </w:r>
    </w:p>
    <w:p w:rsidR="00FB7089" w:rsidRPr="00FB7089" w:rsidRDefault="00E44231" w:rsidP="00FB7089">
      <w:pPr>
        <w:spacing w:line="360" w:lineRule="auto"/>
        <w:contextualSpacing/>
        <w:jc w:val="both"/>
        <w:rPr>
          <w:rFonts w:ascii="Arial" w:hAnsi="Arial" w:cs="Arial"/>
          <w:sz w:val="24"/>
          <w:szCs w:val="24"/>
        </w:rPr>
      </w:pPr>
      <w:r>
        <w:rPr>
          <w:rFonts w:ascii="Arial" w:hAnsi="Arial" w:cs="Arial"/>
          <w:sz w:val="24"/>
          <w:szCs w:val="24"/>
        </w:rPr>
        <w:t xml:space="preserve">       5) </w:t>
      </w:r>
      <w:r w:rsidR="006A2230">
        <w:rPr>
          <w:rFonts w:ascii="Arial" w:hAnsi="Arial" w:cs="Arial"/>
          <w:sz w:val="24"/>
          <w:szCs w:val="24"/>
        </w:rPr>
        <w:t xml:space="preserve">Δεν θα συζητούνται υποθέσεις </w:t>
      </w:r>
      <w:proofErr w:type="spellStart"/>
      <w:r w:rsidR="006A2230">
        <w:rPr>
          <w:rFonts w:ascii="Arial" w:hAnsi="Arial" w:cs="Arial"/>
          <w:sz w:val="24"/>
          <w:szCs w:val="24"/>
        </w:rPr>
        <w:t>εκουσίας</w:t>
      </w:r>
      <w:proofErr w:type="spellEnd"/>
      <w:r w:rsidR="006A2230">
        <w:rPr>
          <w:rFonts w:ascii="Arial" w:hAnsi="Arial" w:cs="Arial"/>
          <w:sz w:val="24"/>
          <w:szCs w:val="24"/>
        </w:rPr>
        <w:t xml:space="preserve"> δικαιοδοσίας</w:t>
      </w:r>
      <w:r w:rsidR="006A2230" w:rsidRPr="006A2230">
        <w:rPr>
          <w:rFonts w:ascii="Arial" w:hAnsi="Arial" w:cs="Arial"/>
          <w:sz w:val="24"/>
          <w:szCs w:val="24"/>
        </w:rPr>
        <w:t xml:space="preserve">, συμπεριλαμβανομένων των υποθέσεων </w:t>
      </w:r>
      <w:r w:rsidR="00164868">
        <w:rPr>
          <w:rFonts w:ascii="Arial" w:hAnsi="Arial" w:cs="Arial"/>
          <w:sz w:val="24"/>
          <w:szCs w:val="24"/>
        </w:rPr>
        <w:t xml:space="preserve">των υπερχρεωμένων φυσικών προσώπων </w:t>
      </w:r>
      <w:r w:rsidR="006A2230" w:rsidRPr="006A2230">
        <w:rPr>
          <w:rFonts w:ascii="Arial" w:hAnsi="Arial" w:cs="Arial"/>
          <w:sz w:val="24"/>
          <w:szCs w:val="24"/>
        </w:rPr>
        <w:t>που δικάζονται κατά τις διατάξεις των άρθρων</w:t>
      </w:r>
      <w:r w:rsidR="00FB7089">
        <w:rPr>
          <w:rFonts w:ascii="Arial" w:hAnsi="Arial" w:cs="Arial"/>
          <w:sz w:val="24"/>
          <w:szCs w:val="24"/>
        </w:rPr>
        <w:t xml:space="preserve"> των Ν. 3869/2010 και 4605/2019</w:t>
      </w:r>
      <w:r w:rsidR="00FB7089" w:rsidRPr="00FB7089">
        <w:rPr>
          <w:rFonts w:ascii="Arial" w:hAnsi="Arial" w:cs="Arial"/>
          <w:sz w:val="24"/>
          <w:szCs w:val="24"/>
        </w:rPr>
        <w:t>.</w:t>
      </w:r>
      <w:r w:rsidR="00FB7089">
        <w:rPr>
          <w:rFonts w:ascii="Arial" w:hAnsi="Arial" w:cs="Arial"/>
          <w:sz w:val="24"/>
          <w:szCs w:val="24"/>
        </w:rPr>
        <w:t xml:space="preserve">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6) Θα συζητούνται συναινετικές προσημειώσεις υποθήκης με έγγραφη διαδικασία σύμφωνα με το άρθρο 17 του ν. 4864/2020.</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7)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Ευρωπαϊκή Διαταγή δέσμευσης λογαριασμού, </w:t>
      </w:r>
      <w:proofErr w:type="spellStart"/>
      <w:r>
        <w:rPr>
          <w:rFonts w:ascii="Arial" w:hAnsi="Arial" w:cs="Arial"/>
          <w:sz w:val="24"/>
          <w:szCs w:val="24"/>
        </w:rPr>
        <w:t>κατ</w:t>
      </w:r>
      <w:proofErr w:type="spellEnd"/>
      <w:r>
        <w:rPr>
          <w:rFonts w:ascii="Arial" w:hAnsi="Arial" w:cs="Arial"/>
          <w:sz w:val="24"/>
          <w:szCs w:val="24"/>
        </w:rPr>
        <w:t xml:space="preserve">΄ άρθρο 738Α </w:t>
      </w:r>
      <w:proofErr w:type="spellStart"/>
      <w:r>
        <w:rPr>
          <w:rFonts w:ascii="Arial" w:hAnsi="Arial" w:cs="Arial"/>
          <w:sz w:val="24"/>
          <w:szCs w:val="24"/>
        </w:rPr>
        <w:t>ΚΠολΔ</w:t>
      </w:r>
      <w:proofErr w:type="spellEnd"/>
      <w:r>
        <w:rPr>
          <w:rFonts w:ascii="Arial" w:hAnsi="Arial" w:cs="Arial"/>
          <w:sz w:val="24"/>
          <w:szCs w:val="24"/>
        </w:rPr>
        <w:t xml:space="preserve">, οι ανακλήσεις αυτών, καθώς και οι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 xml:space="preserve">.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8) Θα χορηγούνται ή θα ανακαλούνται προσωρινές διαταγές χωρίς κλήτευση του καθ΄ ου. Οι προσωρινές διαταγές που έχουν χορηγηθεί και έχουν ισχύ έως τη συζήτηση της υπόθεσης, θα παρατείνονται,  με απόφαση του Ειρηνοδίκη προσδιορισμού ασφαλιστικών μέτρων και συζήτησης προσωρινών </w:t>
      </w:r>
      <w:r>
        <w:rPr>
          <w:rFonts w:ascii="Arial" w:hAnsi="Arial" w:cs="Arial"/>
          <w:sz w:val="24"/>
          <w:szCs w:val="24"/>
        </w:rPr>
        <w:lastRenderedPageBreak/>
        <w:t>διαταγών</w:t>
      </w:r>
      <w:r w:rsidR="00181753">
        <w:rPr>
          <w:rFonts w:ascii="Arial" w:hAnsi="Arial" w:cs="Arial"/>
          <w:sz w:val="24"/>
          <w:szCs w:val="24"/>
        </w:rPr>
        <w:t>, ο οποίος ορίζει τη διάρκεια της παράτασης των προσωρινών διαταγών</w:t>
      </w:r>
      <w:r>
        <w:rPr>
          <w:rFonts w:ascii="Arial" w:hAnsi="Arial" w:cs="Arial"/>
          <w:sz w:val="24"/>
          <w:szCs w:val="24"/>
        </w:rPr>
        <w:t xml:space="preserve">.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9) Δεν θα συζητούνται προσωρινές διαταγές υπερχρεωμένων. Οι προσωρινές διαταγές, που έχουν χορηγηθεί επί αιτήσεων των ν.3869/2010 και 4605/2019 και έχουν ισχύ έως τη συζήτηση της υποθέσεως θα παρατείνονται από τον Ειρηνοδίκη Υπηρεσίας</w:t>
      </w:r>
      <w:r w:rsidR="00B055F0">
        <w:rPr>
          <w:rFonts w:ascii="Arial" w:hAnsi="Arial" w:cs="Arial"/>
          <w:sz w:val="24"/>
          <w:szCs w:val="24"/>
        </w:rPr>
        <w:t>, ο οποίος ορίζει τη διάρκεια της παράτασης των προσωρινών διαταγών</w:t>
      </w:r>
      <w:r>
        <w:rPr>
          <w:rFonts w:ascii="Arial" w:hAnsi="Arial" w:cs="Arial"/>
          <w:sz w:val="24"/>
          <w:szCs w:val="24"/>
        </w:rPr>
        <w:t>.</w:t>
      </w:r>
    </w:p>
    <w:p w:rsidR="00DA3465" w:rsidRDefault="00E44231" w:rsidP="00DA3465">
      <w:pPr>
        <w:spacing w:line="360" w:lineRule="auto"/>
        <w:contextualSpacing/>
        <w:jc w:val="both"/>
        <w:rPr>
          <w:rFonts w:ascii="Arial" w:hAnsi="Arial" w:cs="Arial"/>
          <w:sz w:val="24"/>
          <w:szCs w:val="24"/>
        </w:rPr>
      </w:pPr>
      <w:r>
        <w:rPr>
          <w:rFonts w:ascii="Arial" w:hAnsi="Arial" w:cs="Arial"/>
          <w:sz w:val="24"/>
          <w:szCs w:val="24"/>
        </w:rPr>
        <w:t xml:space="preserve">        1</w:t>
      </w:r>
      <w:r w:rsidR="006A2230">
        <w:rPr>
          <w:rFonts w:ascii="Arial" w:hAnsi="Arial" w:cs="Arial"/>
          <w:sz w:val="24"/>
          <w:szCs w:val="24"/>
        </w:rPr>
        <w:t>0</w:t>
      </w:r>
      <w:r>
        <w:rPr>
          <w:rFonts w:ascii="Arial" w:hAnsi="Arial" w:cs="Arial"/>
          <w:sz w:val="24"/>
          <w:szCs w:val="24"/>
        </w:rPr>
        <w:t xml:space="preserve">) Στις διαδικασίες, που είναι δυνατή η ηλεκτρονική κατάθεση δικογράφου θα τηρείται αποκλειστικά ο τρόπος αυτός κατάθεσης. Στις  διαδικασίες, που δεν είναι δυνατή η ηλεκτρονική κατάθεση για το χρονικό διάστημα από 9-11-2020 μέχρι 30-11-2020 η κατάθεση δικογράφων θα πραγματοποιείται από πληρεξούσιους δικηγόρους, μετά από τηλεφωνική συνεννόηση με τη γραμματεία του δικαστηρίου στο τηλέφωνο 2102793289 από ώρα 09.00 έως 13.00. </w:t>
      </w:r>
    </w:p>
    <w:p w:rsidR="00DA3465" w:rsidRDefault="006A2230" w:rsidP="00DA3465">
      <w:pPr>
        <w:spacing w:line="360" w:lineRule="auto"/>
        <w:contextualSpacing/>
        <w:jc w:val="both"/>
        <w:rPr>
          <w:rFonts w:ascii="Arial" w:hAnsi="Arial" w:cs="Arial"/>
          <w:sz w:val="24"/>
          <w:szCs w:val="24"/>
        </w:rPr>
      </w:pPr>
      <w:r>
        <w:rPr>
          <w:rFonts w:ascii="Arial" w:hAnsi="Arial" w:cs="Arial"/>
          <w:sz w:val="24"/>
          <w:szCs w:val="24"/>
        </w:rPr>
        <w:t xml:space="preserve">        11) </w:t>
      </w:r>
      <w:r w:rsidRPr="006A2230">
        <w:rPr>
          <w:rFonts w:ascii="Arial" w:hAnsi="Arial" w:cs="Arial"/>
          <w:sz w:val="24"/>
          <w:szCs w:val="24"/>
        </w:rPr>
        <w:t xml:space="preserve">Δεν θα κατατίθενται αιτήσεις για έκδοση </w:t>
      </w:r>
      <w:proofErr w:type="spellStart"/>
      <w:r w:rsidRPr="006A2230">
        <w:rPr>
          <w:rFonts w:ascii="Arial" w:hAnsi="Arial" w:cs="Arial"/>
          <w:sz w:val="24"/>
          <w:szCs w:val="24"/>
        </w:rPr>
        <w:t>κληρονομητηρίων</w:t>
      </w:r>
      <w:proofErr w:type="spellEnd"/>
      <w:r w:rsidRPr="006A2230">
        <w:rPr>
          <w:rFonts w:ascii="Arial" w:hAnsi="Arial" w:cs="Arial"/>
          <w:sz w:val="24"/>
          <w:szCs w:val="24"/>
        </w:rPr>
        <w:t>, καθώς και αιτήσεις για αναγνώριση σωματείων και τροποποίηση του καταστατικού αυτών, όπως επίσης αιτήσεις για δημοσίευση διαθηκών ή κήρυξης ιδιόγραφων διαθηκών ως κύριων.</w:t>
      </w:r>
      <w:r w:rsidR="00DA3465">
        <w:rPr>
          <w:rFonts w:ascii="Arial" w:hAnsi="Arial" w:cs="Arial"/>
          <w:sz w:val="24"/>
          <w:szCs w:val="24"/>
        </w:rPr>
        <w:t xml:space="preserve"> </w:t>
      </w:r>
    </w:p>
    <w:p w:rsidR="00DA3465" w:rsidRDefault="00E44231" w:rsidP="00DA3465">
      <w:pPr>
        <w:spacing w:line="360" w:lineRule="auto"/>
        <w:contextualSpacing/>
        <w:jc w:val="both"/>
        <w:rPr>
          <w:rFonts w:ascii="Arial" w:hAnsi="Arial" w:cs="Arial"/>
          <w:sz w:val="24"/>
          <w:szCs w:val="24"/>
        </w:rPr>
      </w:pPr>
      <w:r>
        <w:rPr>
          <w:rFonts w:ascii="Arial" w:hAnsi="Arial" w:cs="Arial"/>
          <w:sz w:val="24"/>
          <w:szCs w:val="24"/>
        </w:rPr>
        <w:t xml:space="preserve">       12) Για τις υποθέσεις ασφαλιστικών μέτρων θα κατατίθενται δικόγραφα μόνο εφόσον υπάρχει αίτημα για χορήγηση προσωρινής διαταγής καθώς και δικόγραφα αιτήσεων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Ευρωπαϊκή Διαταγή δέσμευσης λογαριασμού, κατ</w:t>
      </w:r>
      <w:r w:rsidR="00135C69">
        <w:rPr>
          <w:rFonts w:ascii="Arial" w:hAnsi="Arial" w:cs="Arial"/>
          <w:sz w:val="24"/>
          <w:szCs w:val="24"/>
        </w:rPr>
        <w:t>’</w:t>
      </w:r>
      <w:r>
        <w:rPr>
          <w:rFonts w:ascii="Arial" w:hAnsi="Arial" w:cs="Arial"/>
          <w:sz w:val="24"/>
          <w:szCs w:val="24"/>
        </w:rPr>
        <w:t xml:space="preserve"> άρθρο 738Α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καθώς και τις σχετικές με αυτές διαφορές του άρθρου 702 </w:t>
      </w:r>
      <w:proofErr w:type="spellStart"/>
      <w:r>
        <w:rPr>
          <w:rFonts w:ascii="Arial" w:hAnsi="Arial" w:cs="Arial"/>
          <w:sz w:val="24"/>
          <w:szCs w:val="24"/>
        </w:rPr>
        <w:t>ΚΠολΔ</w:t>
      </w:r>
      <w:proofErr w:type="spellEnd"/>
      <w:r w:rsidR="00DA3465">
        <w:rPr>
          <w:rFonts w:ascii="Arial" w:hAnsi="Arial" w:cs="Arial"/>
          <w:sz w:val="24"/>
          <w:szCs w:val="24"/>
        </w:rPr>
        <w:t>.</w:t>
      </w:r>
    </w:p>
    <w:p w:rsidR="00DA3465" w:rsidRDefault="00E44231" w:rsidP="00DA3465">
      <w:pPr>
        <w:spacing w:line="360" w:lineRule="auto"/>
        <w:contextualSpacing/>
        <w:jc w:val="both"/>
        <w:rPr>
          <w:rFonts w:ascii="Arial" w:hAnsi="Arial" w:cs="Arial"/>
          <w:sz w:val="24"/>
          <w:szCs w:val="24"/>
        </w:rPr>
      </w:pPr>
      <w:r>
        <w:rPr>
          <w:rFonts w:ascii="Arial" w:hAnsi="Arial" w:cs="Arial"/>
          <w:sz w:val="24"/>
          <w:szCs w:val="24"/>
        </w:rPr>
        <w:t xml:space="preserve">      13) Δεν θα κατατίθενται αιτήσεις για έκδοση διαταγών πληρωμής και διαταγών απόδοσης της χρήσης </w:t>
      </w:r>
      <w:proofErr w:type="spellStart"/>
      <w:r>
        <w:rPr>
          <w:rFonts w:ascii="Arial" w:hAnsi="Arial" w:cs="Arial"/>
          <w:sz w:val="24"/>
          <w:szCs w:val="24"/>
        </w:rPr>
        <w:t>μισθίου</w:t>
      </w:r>
      <w:proofErr w:type="spellEnd"/>
      <w:r>
        <w:rPr>
          <w:rFonts w:ascii="Arial" w:hAnsi="Arial" w:cs="Arial"/>
          <w:sz w:val="24"/>
          <w:szCs w:val="24"/>
        </w:rPr>
        <w:t>.</w:t>
      </w:r>
    </w:p>
    <w:p w:rsidR="00DA3465" w:rsidRDefault="00E44231" w:rsidP="00DA3465">
      <w:pPr>
        <w:spacing w:line="360" w:lineRule="auto"/>
        <w:contextualSpacing/>
        <w:jc w:val="both"/>
        <w:rPr>
          <w:rFonts w:ascii="Arial" w:hAnsi="Arial" w:cs="Arial"/>
          <w:sz w:val="24"/>
          <w:szCs w:val="24"/>
        </w:rPr>
      </w:pPr>
      <w:r>
        <w:rPr>
          <w:rFonts w:ascii="Arial" w:hAnsi="Arial" w:cs="Arial"/>
          <w:sz w:val="24"/>
          <w:szCs w:val="24"/>
        </w:rPr>
        <w:t xml:space="preserve">      14) 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Επίσης θα δημοσιεύονται οι ήδη κατατεθείσες διαθήκες.</w:t>
      </w:r>
    </w:p>
    <w:p w:rsidR="00DA3465" w:rsidRDefault="002E5777" w:rsidP="00DA3465">
      <w:pPr>
        <w:spacing w:line="360" w:lineRule="auto"/>
        <w:contextualSpacing/>
        <w:jc w:val="both"/>
        <w:rPr>
          <w:rFonts w:ascii="Arial" w:hAnsi="Arial" w:cs="Arial"/>
          <w:sz w:val="24"/>
          <w:szCs w:val="24"/>
        </w:rPr>
      </w:pPr>
      <w:r>
        <w:rPr>
          <w:rFonts w:ascii="Arial" w:hAnsi="Arial" w:cs="Arial"/>
          <w:sz w:val="24"/>
          <w:szCs w:val="24"/>
        </w:rPr>
        <w:t xml:space="preserve">      </w:t>
      </w:r>
      <w:r w:rsidR="006A2230">
        <w:rPr>
          <w:rFonts w:ascii="Arial" w:hAnsi="Arial" w:cs="Arial"/>
          <w:sz w:val="24"/>
          <w:szCs w:val="24"/>
        </w:rPr>
        <w:t xml:space="preserve">15) </w:t>
      </w:r>
      <w:r w:rsidR="006A2230" w:rsidRPr="006A2230">
        <w:rPr>
          <w:rFonts w:ascii="Arial" w:hAnsi="Arial" w:cs="Arial"/>
          <w:sz w:val="24"/>
          <w:szCs w:val="24"/>
        </w:rPr>
        <w:t>Δεν θα πραγματοποιούνται: α) οι δηλώσεις αποποίησης κληρονομιών, β) η έκδοση α</w:t>
      </w:r>
      <w:r w:rsidR="00E6586C">
        <w:rPr>
          <w:rFonts w:ascii="Arial" w:hAnsi="Arial" w:cs="Arial"/>
          <w:sz w:val="24"/>
          <w:szCs w:val="24"/>
        </w:rPr>
        <w:t>πογράφων, γ) οι δηλώσεις τρίτου</w:t>
      </w:r>
      <w:r w:rsidR="006A2230" w:rsidRPr="006A2230">
        <w:rPr>
          <w:rFonts w:ascii="Arial" w:hAnsi="Arial" w:cs="Arial"/>
          <w:sz w:val="24"/>
          <w:szCs w:val="24"/>
        </w:rPr>
        <w:t>. Αντίγραφα αποφάσεων, διατά</w:t>
      </w:r>
      <w:r w:rsidR="006A2230" w:rsidRPr="006A2230">
        <w:rPr>
          <w:rFonts w:ascii="Arial" w:hAnsi="Arial" w:cs="Arial"/>
          <w:sz w:val="24"/>
          <w:szCs w:val="24"/>
        </w:rPr>
        <w:lastRenderedPageBreak/>
        <w:t xml:space="preserve">ξεις </w:t>
      </w:r>
      <w:proofErr w:type="spellStart"/>
      <w:r w:rsidR="006A2230" w:rsidRPr="006A2230">
        <w:rPr>
          <w:rFonts w:ascii="Arial" w:hAnsi="Arial" w:cs="Arial"/>
          <w:sz w:val="24"/>
          <w:szCs w:val="24"/>
        </w:rPr>
        <w:t>κληρονομητηρίων</w:t>
      </w:r>
      <w:proofErr w:type="spellEnd"/>
      <w:r w:rsidR="006A2230" w:rsidRPr="006A2230">
        <w:rPr>
          <w:rFonts w:ascii="Arial" w:hAnsi="Arial" w:cs="Arial"/>
          <w:sz w:val="24"/>
          <w:szCs w:val="24"/>
        </w:rPr>
        <w:t xml:space="preserve"> και σωματείων θα χορηγούνται μόνον κατόπιν προηγούμενης συνεννόησης (τηλεφωνικά ή μέσω email) με τη Γραμματεία του παρόντος Δικαστηρίου.</w:t>
      </w:r>
    </w:p>
    <w:p w:rsidR="00DA3465" w:rsidRPr="009002EF" w:rsidRDefault="00E44231" w:rsidP="00DA3465">
      <w:pPr>
        <w:spacing w:line="360" w:lineRule="auto"/>
        <w:contextualSpacing/>
        <w:jc w:val="both"/>
        <w:rPr>
          <w:rFonts w:ascii="Arial" w:hAnsi="Arial" w:cs="Arial"/>
          <w:sz w:val="24"/>
          <w:szCs w:val="24"/>
        </w:rPr>
      </w:pPr>
      <w:r>
        <w:rPr>
          <w:rFonts w:ascii="Arial" w:hAnsi="Arial" w:cs="Arial"/>
          <w:sz w:val="24"/>
          <w:szCs w:val="24"/>
        </w:rPr>
        <w:t xml:space="preserve">      1</w:t>
      </w:r>
      <w:r w:rsidR="00835B94">
        <w:rPr>
          <w:rFonts w:ascii="Arial" w:hAnsi="Arial" w:cs="Arial"/>
          <w:sz w:val="24"/>
          <w:szCs w:val="24"/>
        </w:rPr>
        <w:t>6</w:t>
      </w:r>
      <w:r>
        <w:rPr>
          <w:rFonts w:ascii="Arial" w:hAnsi="Arial" w:cs="Arial"/>
          <w:sz w:val="24"/>
          <w:szCs w:val="24"/>
        </w:rPr>
        <w:t xml:space="preserve">) Όσον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ανάκλησης </w:t>
      </w:r>
      <w:proofErr w:type="spellStart"/>
      <w:r>
        <w:rPr>
          <w:rFonts w:ascii="Arial" w:hAnsi="Arial" w:cs="Arial"/>
          <w:sz w:val="24"/>
          <w:szCs w:val="24"/>
        </w:rPr>
        <w:t>κληρονομητηρίου</w:t>
      </w:r>
      <w:proofErr w:type="spellEnd"/>
      <w:r>
        <w:rPr>
          <w:rFonts w:ascii="Arial" w:hAnsi="Arial" w:cs="Arial"/>
          <w:sz w:val="24"/>
          <w:szCs w:val="24"/>
        </w:rPr>
        <w:t xml:space="preserve">. Τα πιστοποιητικά αυτά εκδίδονται μέσω του συστήματος </w:t>
      </w:r>
      <w:hyperlink r:id="rId7" w:history="1">
        <w:r w:rsidR="00DA3465" w:rsidRPr="009002EF">
          <w:rPr>
            <w:rStyle w:val="-"/>
            <w:rFonts w:ascii="Arial" w:hAnsi="Arial" w:cs="Arial"/>
            <w:color w:val="auto"/>
            <w:sz w:val="24"/>
            <w:szCs w:val="24"/>
            <w:u w:val="none"/>
          </w:rPr>
          <w:t>www.solon.gov.gr</w:t>
        </w:r>
      </w:hyperlink>
      <w:r w:rsidRPr="009002EF">
        <w:rPr>
          <w:rFonts w:ascii="Arial" w:hAnsi="Arial" w:cs="Arial"/>
          <w:sz w:val="24"/>
          <w:szCs w:val="24"/>
        </w:rPr>
        <w:t>.</w:t>
      </w:r>
    </w:p>
    <w:p w:rsidR="00E44231" w:rsidRDefault="00E44231" w:rsidP="00DA3465">
      <w:pPr>
        <w:spacing w:line="360" w:lineRule="auto"/>
        <w:contextualSpacing/>
        <w:jc w:val="both"/>
        <w:rPr>
          <w:rFonts w:ascii="Arial" w:hAnsi="Arial" w:cs="Arial"/>
          <w:sz w:val="24"/>
          <w:szCs w:val="24"/>
        </w:rPr>
      </w:pPr>
      <w:r>
        <w:rPr>
          <w:rFonts w:ascii="Arial" w:hAnsi="Arial" w:cs="Arial"/>
          <w:sz w:val="24"/>
          <w:szCs w:val="24"/>
        </w:rPr>
        <w:t xml:space="preserve">      1</w:t>
      </w:r>
      <w:r w:rsidR="00835B94">
        <w:rPr>
          <w:rFonts w:ascii="Arial" w:hAnsi="Arial" w:cs="Arial"/>
          <w:sz w:val="24"/>
          <w:szCs w:val="24"/>
        </w:rPr>
        <w:t>7</w:t>
      </w:r>
      <w:r>
        <w:rPr>
          <w:rFonts w:ascii="Arial" w:hAnsi="Arial" w:cs="Arial"/>
          <w:sz w:val="24"/>
          <w:szCs w:val="24"/>
        </w:rPr>
        <w:t xml:space="preserve">) Θα λαμβάνονται ένορκες βεβαιώσεις που προσάγονται </w:t>
      </w:r>
      <w:proofErr w:type="spellStart"/>
      <w:r>
        <w:rPr>
          <w:rFonts w:ascii="Arial" w:hAnsi="Arial" w:cs="Arial"/>
          <w:sz w:val="24"/>
          <w:szCs w:val="24"/>
        </w:rPr>
        <w:t>προαποδεικτικώς</w:t>
      </w:r>
      <w:proofErr w:type="spellEnd"/>
      <w:r>
        <w:rPr>
          <w:rFonts w:ascii="Arial" w:hAnsi="Arial" w:cs="Arial"/>
          <w:sz w:val="24"/>
          <w:szCs w:val="24"/>
        </w:rPr>
        <w:t xml:space="preserve"> με τις προτάσεις μόνο κατόπιν κλήσεως. Για τη λήψη τους θα προηγείται τηλεφωνική επικοινωνία με τη γραμματεία στο τηλέφωνο 2102799494, για την αποφυγή του παρατηρούμενου  στο τμήμα συνωστισμού.</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1</w:t>
      </w:r>
      <w:r w:rsidR="00835B94">
        <w:rPr>
          <w:rFonts w:ascii="Arial" w:hAnsi="Arial" w:cs="Arial"/>
          <w:sz w:val="24"/>
          <w:szCs w:val="24"/>
        </w:rPr>
        <w:t>8</w:t>
      </w:r>
      <w:r>
        <w:rPr>
          <w:rFonts w:ascii="Arial" w:hAnsi="Arial" w:cs="Arial"/>
          <w:sz w:val="24"/>
          <w:szCs w:val="24"/>
        </w:rPr>
        <w:t>) Προανάκριση θα διενεργείται κανονικά, καθ’ όλο το διάστημα της αναστολής λειτουργίας των δικαστηρίων, για τις δικογραφίες που χαρακτηρίζονται ως κατεπείγουσες από τον Εισαγγελέα</w:t>
      </w:r>
      <w:r w:rsidR="002179B6" w:rsidRPr="002179B6">
        <w:rPr>
          <w:rFonts w:ascii="Arial" w:hAnsi="Arial" w:cs="Arial"/>
          <w:sz w:val="24"/>
          <w:szCs w:val="24"/>
        </w:rPr>
        <w:t>.</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Τέλος ορίζουμε τα παρακάτω μέτρα που πρέπει να τηρούνται για την ασφαλή λειτουργία του δικαστηρίου μας, για το διάστημα από 07.11.2020 έως και 30.11.2020: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1) την υποχρεωτική χρήση μη ιατρικής μάσκας από τους δικαστές, γραμματείς, συνηγόρους, διαδίκους και λοιπούς παριστάμενους εντός των χώρων των δικαστηρίων,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2) διαθεσιμότητα αλκοολούχου αντισηπτικού διαλύματος σε όλους τους χώρους,</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3) τήρηση ενάμισι (1,5) μέτρου απόστασης μεταξύ φυσικών προσώπων,</w:t>
      </w:r>
    </w:p>
    <w:p w:rsidR="00E44231" w:rsidRDefault="00E44231" w:rsidP="00A655AB">
      <w:pPr>
        <w:spacing w:line="360" w:lineRule="auto"/>
        <w:contextualSpacing/>
        <w:jc w:val="both"/>
        <w:rPr>
          <w:rFonts w:ascii="Arial" w:hAnsi="Arial" w:cs="Arial"/>
          <w:sz w:val="20"/>
          <w:szCs w:val="20"/>
        </w:rPr>
      </w:pPr>
      <w:r>
        <w:rPr>
          <w:rFonts w:ascii="Arial" w:hAnsi="Arial" w:cs="Arial"/>
          <w:sz w:val="24"/>
          <w:szCs w:val="24"/>
        </w:rPr>
        <w:t xml:space="preserve">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E44231" w:rsidRDefault="00E44231" w:rsidP="00A655AB">
      <w:pPr>
        <w:spacing w:line="360" w:lineRule="auto"/>
        <w:contextualSpacing/>
        <w:jc w:val="both"/>
        <w:rPr>
          <w:rFonts w:ascii="Arial" w:hAnsi="Arial" w:cs="Arial"/>
          <w:sz w:val="24"/>
          <w:szCs w:val="24"/>
        </w:rPr>
      </w:pPr>
      <w:r>
        <w:rPr>
          <w:rFonts w:ascii="Arial" w:hAnsi="Arial" w:cs="Arial"/>
          <w:sz w:val="24"/>
          <w:szCs w:val="24"/>
        </w:rPr>
        <w:t xml:space="preserve">     5) Η είσοδος στα γραφεία των δικαστών και των υπαλλήλων του Ειρηνοδικείου θα γίνεται ανά ένα άτομο μόνο και μετά από συνεννόηση με τον αρμόδιο </w:t>
      </w:r>
      <w:r>
        <w:rPr>
          <w:rFonts w:ascii="Arial" w:hAnsi="Arial" w:cs="Arial"/>
          <w:sz w:val="24"/>
          <w:szCs w:val="24"/>
        </w:rPr>
        <w:lastRenderedPageBreak/>
        <w:t xml:space="preserve">υπάλληλο στα τηλέφωνα: του πολιτικού τμήματος 2102793289, των υπερχρεωμένων 2102725072 και της προανάκρισης 2102799424. Ηλεκτρονική διεύθυνση </w:t>
      </w:r>
      <w:proofErr w:type="spellStart"/>
      <w:r>
        <w:rPr>
          <w:rFonts w:ascii="Arial" w:hAnsi="Arial" w:cs="Arial"/>
          <w:sz w:val="24"/>
          <w:szCs w:val="24"/>
        </w:rPr>
        <w:t>irinodikionionia</w:t>
      </w:r>
      <w:proofErr w:type="spellEnd"/>
      <w:r>
        <w:rPr>
          <w:rFonts w:ascii="Arial" w:hAnsi="Arial" w:cs="Arial"/>
          <w:sz w:val="24"/>
          <w:szCs w:val="24"/>
        </w:rPr>
        <w:t xml:space="preserve"> @ yahoo.gr</w:t>
      </w:r>
    </w:p>
    <w:p w:rsidR="00E44231" w:rsidRDefault="00E44231" w:rsidP="00A655AB">
      <w:pPr>
        <w:spacing w:line="360" w:lineRule="auto"/>
        <w:contextualSpacing/>
        <w:jc w:val="both"/>
        <w:rPr>
          <w:rFonts w:ascii="Arial" w:hAnsi="Arial" w:cs="Arial"/>
          <w:sz w:val="24"/>
          <w:szCs w:val="24"/>
        </w:rPr>
      </w:pPr>
    </w:p>
    <w:p w:rsidR="00E44231" w:rsidRDefault="00E44231" w:rsidP="00A655AB">
      <w:pPr>
        <w:spacing w:line="360" w:lineRule="auto"/>
        <w:contextualSpacing/>
        <w:rPr>
          <w:rFonts w:ascii="Arial" w:hAnsi="Arial" w:cs="Arial"/>
          <w:sz w:val="24"/>
          <w:szCs w:val="24"/>
        </w:rPr>
      </w:pP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E44231" w:rsidRDefault="00E44231" w:rsidP="00A655AB">
      <w:pPr>
        <w:spacing w:line="360" w:lineRule="auto"/>
        <w:contextualSpacing/>
        <w:rPr>
          <w:rFonts w:ascii="Arial" w:hAnsi="Arial" w:cs="Arial"/>
          <w:sz w:val="24"/>
          <w:szCs w:val="24"/>
        </w:rPr>
      </w:pPr>
      <w:r>
        <w:rPr>
          <w:rFonts w:ascii="Arial" w:hAnsi="Arial" w:cs="Arial"/>
          <w:sz w:val="24"/>
          <w:szCs w:val="24"/>
        </w:rPr>
        <w:t xml:space="preserve">                               </w:t>
      </w:r>
    </w:p>
    <w:p w:rsidR="00E44231" w:rsidRDefault="00E44231" w:rsidP="00A655AB">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E44231" w:rsidRDefault="00E44231" w:rsidP="00A655AB">
      <w:pPr>
        <w:spacing w:line="360" w:lineRule="auto"/>
        <w:contextualSpacing/>
        <w:rPr>
          <w:rFonts w:ascii="Arial" w:hAnsi="Arial" w:cs="Arial"/>
          <w:sz w:val="24"/>
          <w:szCs w:val="24"/>
        </w:rPr>
      </w:pPr>
      <w:r>
        <w:rPr>
          <w:rFonts w:ascii="Arial" w:hAnsi="Arial" w:cs="Arial"/>
          <w:sz w:val="24"/>
          <w:szCs w:val="24"/>
        </w:rPr>
        <w:t xml:space="preserve">                       Ειρηνοδίκης Α’</w:t>
      </w:r>
    </w:p>
    <w:p w:rsidR="00E44231" w:rsidRDefault="00E44231" w:rsidP="00A655A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p>
    <w:p w:rsidR="00E44231" w:rsidRDefault="00E44231" w:rsidP="00A655AB">
      <w:pPr>
        <w:spacing w:before="240" w:after="240" w:line="360" w:lineRule="auto"/>
        <w:contextualSpacing/>
        <w:jc w:val="both"/>
        <w:textAlignment w:val="baseline"/>
        <w:rPr>
          <w:rFonts w:ascii="Arial" w:hAnsi="Arial" w:cs="Arial"/>
          <w:sz w:val="24"/>
          <w:szCs w:val="24"/>
        </w:rPr>
      </w:pPr>
    </w:p>
    <w:p w:rsidR="00161F32" w:rsidRDefault="001B0553" w:rsidP="00A655AB">
      <w:pPr>
        <w:spacing w:line="360" w:lineRule="auto"/>
        <w:contextualSpacing/>
      </w:pPr>
    </w:p>
    <w:sectPr w:rsidR="00161F32" w:rsidSect="009E2CA6">
      <w:headerReference w:type="default" r:id="rId8"/>
      <w:pgSz w:w="11906" w:h="16838"/>
      <w:pgMar w:top="1440" w:right="1800"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53" w:rsidRDefault="001B0553" w:rsidP="00E44231">
      <w:pPr>
        <w:spacing w:after="0" w:line="240" w:lineRule="auto"/>
      </w:pPr>
      <w:r>
        <w:separator/>
      </w:r>
    </w:p>
  </w:endnote>
  <w:endnote w:type="continuationSeparator" w:id="0">
    <w:p w:rsidR="001B0553" w:rsidRDefault="001B0553" w:rsidP="00E4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53" w:rsidRDefault="001B0553" w:rsidP="00E44231">
      <w:pPr>
        <w:spacing w:after="0" w:line="240" w:lineRule="auto"/>
      </w:pPr>
      <w:r>
        <w:separator/>
      </w:r>
    </w:p>
  </w:footnote>
  <w:footnote w:type="continuationSeparator" w:id="0">
    <w:p w:rsidR="001B0553" w:rsidRDefault="001B0553" w:rsidP="00E44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6106"/>
      <w:docPartObj>
        <w:docPartGallery w:val="Page Numbers (Top of Page)"/>
        <w:docPartUnique/>
      </w:docPartObj>
    </w:sdtPr>
    <w:sdtEndPr/>
    <w:sdtContent>
      <w:p w:rsidR="00E44231" w:rsidRDefault="00E44231">
        <w:pPr>
          <w:pStyle w:val="a4"/>
        </w:pPr>
        <w:r>
          <w:fldChar w:fldCharType="begin"/>
        </w:r>
        <w:r>
          <w:instrText>PAGE   \* MERGEFORMAT</w:instrText>
        </w:r>
        <w:r>
          <w:fldChar w:fldCharType="separate"/>
        </w:r>
        <w:r w:rsidR="00933808">
          <w:rPr>
            <w:noProof/>
          </w:rPr>
          <w:t>2</w:t>
        </w:r>
        <w:r>
          <w:fldChar w:fldCharType="end"/>
        </w:r>
      </w:p>
    </w:sdtContent>
  </w:sdt>
  <w:p w:rsidR="00E44231" w:rsidRDefault="00E442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31"/>
    <w:rsid w:val="00052A6B"/>
    <w:rsid w:val="00135C69"/>
    <w:rsid w:val="00164868"/>
    <w:rsid w:val="00181753"/>
    <w:rsid w:val="001A2B68"/>
    <w:rsid w:val="001B0553"/>
    <w:rsid w:val="001B48AE"/>
    <w:rsid w:val="002179B6"/>
    <w:rsid w:val="002633A8"/>
    <w:rsid w:val="00276310"/>
    <w:rsid w:val="00276801"/>
    <w:rsid w:val="002E5777"/>
    <w:rsid w:val="004A5841"/>
    <w:rsid w:val="00530E2D"/>
    <w:rsid w:val="006A2230"/>
    <w:rsid w:val="007876A3"/>
    <w:rsid w:val="00817C44"/>
    <w:rsid w:val="00835B94"/>
    <w:rsid w:val="0087624F"/>
    <w:rsid w:val="009002EF"/>
    <w:rsid w:val="00933808"/>
    <w:rsid w:val="009E2CA6"/>
    <w:rsid w:val="00A655AB"/>
    <w:rsid w:val="00AF4E16"/>
    <w:rsid w:val="00B055F0"/>
    <w:rsid w:val="00B13E7E"/>
    <w:rsid w:val="00B16592"/>
    <w:rsid w:val="00C867C6"/>
    <w:rsid w:val="00D650D1"/>
    <w:rsid w:val="00DA3465"/>
    <w:rsid w:val="00E11F35"/>
    <w:rsid w:val="00E44231"/>
    <w:rsid w:val="00E6586C"/>
    <w:rsid w:val="00E845ED"/>
    <w:rsid w:val="00ED2127"/>
    <w:rsid w:val="00FB70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7AB81-1B73-4B8E-B3B2-6A85103C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231"/>
    <w:pPr>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231"/>
    <w:pPr>
      <w:spacing w:after="0" w:line="240" w:lineRule="auto"/>
    </w:pPr>
    <w:rPr>
      <w:rFonts w:ascii="Calibri" w:eastAsia="Calibri" w:hAnsi="Calibri" w:cs="Calibri"/>
    </w:rPr>
  </w:style>
  <w:style w:type="paragraph" w:styleId="a4">
    <w:name w:val="header"/>
    <w:basedOn w:val="a"/>
    <w:link w:val="Char"/>
    <w:uiPriority w:val="99"/>
    <w:unhideWhenUsed/>
    <w:rsid w:val="00E44231"/>
    <w:pPr>
      <w:tabs>
        <w:tab w:val="center" w:pos="4153"/>
        <w:tab w:val="right" w:pos="8306"/>
      </w:tabs>
      <w:spacing w:after="0" w:line="240" w:lineRule="auto"/>
    </w:pPr>
  </w:style>
  <w:style w:type="character" w:customStyle="1" w:styleId="Char">
    <w:name w:val="Κεφαλίδα Char"/>
    <w:basedOn w:val="a0"/>
    <w:link w:val="a4"/>
    <w:uiPriority w:val="99"/>
    <w:rsid w:val="00E44231"/>
    <w:rPr>
      <w:rFonts w:ascii="Calibri" w:eastAsia="Calibri" w:hAnsi="Calibri" w:cs="Calibri"/>
    </w:rPr>
  </w:style>
  <w:style w:type="paragraph" w:styleId="a5">
    <w:name w:val="footer"/>
    <w:basedOn w:val="a"/>
    <w:link w:val="Char0"/>
    <w:uiPriority w:val="99"/>
    <w:unhideWhenUsed/>
    <w:rsid w:val="00E44231"/>
    <w:pPr>
      <w:tabs>
        <w:tab w:val="center" w:pos="4153"/>
        <w:tab w:val="right" w:pos="8306"/>
      </w:tabs>
      <w:spacing w:after="0" w:line="240" w:lineRule="auto"/>
    </w:pPr>
  </w:style>
  <w:style w:type="character" w:customStyle="1" w:styleId="Char0">
    <w:name w:val="Υποσέλιδο Char"/>
    <w:basedOn w:val="a0"/>
    <w:link w:val="a5"/>
    <w:uiPriority w:val="99"/>
    <w:rsid w:val="00E44231"/>
    <w:rPr>
      <w:rFonts w:ascii="Calibri" w:eastAsia="Calibri" w:hAnsi="Calibri" w:cs="Calibri"/>
    </w:rPr>
  </w:style>
  <w:style w:type="character" w:styleId="-">
    <w:name w:val="Hyperlink"/>
    <w:basedOn w:val="a0"/>
    <w:uiPriority w:val="99"/>
    <w:unhideWhenUsed/>
    <w:rsid w:val="00DA3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3301">
      <w:bodyDiv w:val="1"/>
      <w:marLeft w:val="0"/>
      <w:marRight w:val="0"/>
      <w:marTop w:val="0"/>
      <w:marBottom w:val="0"/>
      <w:divBdr>
        <w:top w:val="none" w:sz="0" w:space="0" w:color="auto"/>
        <w:left w:val="none" w:sz="0" w:space="0" w:color="auto"/>
        <w:bottom w:val="none" w:sz="0" w:space="0" w:color="auto"/>
        <w:right w:val="none" w:sz="0" w:space="0" w:color="auto"/>
      </w:divBdr>
    </w:div>
    <w:div w:id="622541286">
      <w:bodyDiv w:val="1"/>
      <w:marLeft w:val="0"/>
      <w:marRight w:val="0"/>
      <w:marTop w:val="0"/>
      <w:marBottom w:val="0"/>
      <w:divBdr>
        <w:top w:val="none" w:sz="0" w:space="0" w:color="auto"/>
        <w:left w:val="none" w:sz="0" w:space="0" w:color="auto"/>
        <w:bottom w:val="none" w:sz="0" w:space="0" w:color="auto"/>
        <w:right w:val="none" w:sz="0" w:space="0" w:color="auto"/>
      </w:divBdr>
    </w:div>
    <w:div w:id="1148285068">
      <w:bodyDiv w:val="1"/>
      <w:marLeft w:val="0"/>
      <w:marRight w:val="0"/>
      <w:marTop w:val="0"/>
      <w:marBottom w:val="0"/>
      <w:divBdr>
        <w:top w:val="none" w:sz="0" w:space="0" w:color="auto"/>
        <w:left w:val="none" w:sz="0" w:space="0" w:color="auto"/>
        <w:bottom w:val="none" w:sz="0" w:space="0" w:color="auto"/>
        <w:right w:val="none" w:sz="0" w:space="0" w:color="auto"/>
      </w:divBdr>
    </w:div>
    <w:div w:id="1392774132">
      <w:bodyDiv w:val="1"/>
      <w:marLeft w:val="0"/>
      <w:marRight w:val="0"/>
      <w:marTop w:val="0"/>
      <w:marBottom w:val="0"/>
      <w:divBdr>
        <w:top w:val="none" w:sz="0" w:space="0" w:color="auto"/>
        <w:left w:val="none" w:sz="0" w:space="0" w:color="auto"/>
        <w:bottom w:val="none" w:sz="0" w:space="0" w:color="auto"/>
        <w:right w:val="none" w:sz="0" w:space="0" w:color="auto"/>
      </w:divBdr>
    </w:div>
    <w:div w:id="1431896742">
      <w:bodyDiv w:val="1"/>
      <w:marLeft w:val="0"/>
      <w:marRight w:val="0"/>
      <w:marTop w:val="0"/>
      <w:marBottom w:val="0"/>
      <w:divBdr>
        <w:top w:val="none" w:sz="0" w:space="0" w:color="auto"/>
        <w:left w:val="none" w:sz="0" w:space="0" w:color="auto"/>
        <w:bottom w:val="none" w:sz="0" w:space="0" w:color="auto"/>
        <w:right w:val="none" w:sz="0" w:space="0" w:color="auto"/>
      </w:divBdr>
    </w:div>
    <w:div w:id="14866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on.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8828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cp:keywords/>
  <dc:description/>
  <cp:lastModifiedBy>User</cp:lastModifiedBy>
  <cp:revision>2</cp:revision>
  <dcterms:created xsi:type="dcterms:W3CDTF">2020-11-11T14:55:00Z</dcterms:created>
  <dcterms:modified xsi:type="dcterms:W3CDTF">2020-11-11T14:55:00Z</dcterms:modified>
</cp:coreProperties>
</file>