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5EC" w:rsidRDefault="004F55EC">
      <w:pPr>
        <w:pStyle w:val="1"/>
        <w:spacing w:line="240" w:lineRule="auto"/>
        <w:rPr>
          <w:rFonts w:ascii="Times New Roman" w:hAnsi="Times New Roman"/>
          <w:szCs w:val="28"/>
        </w:rPr>
      </w:pPr>
      <w:bookmarkStart w:id="0" w:name="_GoBack"/>
      <w:bookmarkEnd w:id="0"/>
    </w:p>
    <w:p w:rsidR="004F55EC" w:rsidRDefault="004F55EC">
      <w:pPr>
        <w:pStyle w:val="Standard"/>
        <w:rPr>
          <w:sz w:val="28"/>
          <w:szCs w:val="28"/>
        </w:rPr>
      </w:pPr>
    </w:p>
    <w:p w:rsidR="004F55EC" w:rsidRDefault="004F55EC">
      <w:pPr>
        <w:pStyle w:val="Standard"/>
        <w:rPr>
          <w:sz w:val="28"/>
          <w:szCs w:val="28"/>
        </w:rPr>
      </w:pPr>
    </w:p>
    <w:p w:rsidR="004F55EC" w:rsidRDefault="004F55EC">
      <w:pPr>
        <w:pStyle w:val="Standard"/>
        <w:rPr>
          <w:sz w:val="28"/>
          <w:szCs w:val="28"/>
        </w:rPr>
      </w:pPr>
    </w:p>
    <w:p w:rsidR="004F55EC" w:rsidRDefault="004F55EC">
      <w:pPr>
        <w:pStyle w:val="Standard"/>
        <w:rPr>
          <w:sz w:val="28"/>
          <w:szCs w:val="28"/>
        </w:rPr>
      </w:pPr>
    </w:p>
    <w:p w:rsidR="004F55EC" w:rsidRDefault="004F55EC">
      <w:pPr>
        <w:pStyle w:val="1"/>
        <w:spacing w:line="240" w:lineRule="auto"/>
        <w:rPr>
          <w:rFonts w:ascii="Times New Roman" w:hAnsi="Times New Roman"/>
          <w:szCs w:val="28"/>
        </w:rPr>
      </w:pPr>
    </w:p>
    <w:p w:rsidR="004F55EC" w:rsidRDefault="00B432FD">
      <w:pPr>
        <w:pStyle w:val="1"/>
        <w:spacing w:line="24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ΕΛΛΗΝΙΚΗ  ΔΗΜΟΚΡΑΤΙΑ                              Μαρούσι, 16-3-2021</w:t>
      </w:r>
    </w:p>
    <w:p w:rsidR="004F55EC" w:rsidRDefault="00B432FD">
      <w:pPr>
        <w:pStyle w:val="Standard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ΕΙΡΗΝΟΔΙΚΕΙΟ ΑΜΑΡΟΥΣΙΟΥ</w:t>
      </w:r>
    </w:p>
    <w:p w:rsidR="004F55EC" w:rsidRDefault="00B432FD">
      <w:pPr>
        <w:pStyle w:val="Standard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Τηλ. 210-8020312, -6142032, -6142034,</w:t>
      </w:r>
    </w:p>
    <w:p w:rsidR="004F55EC" w:rsidRPr="002958A6" w:rsidRDefault="00B432FD">
      <w:pPr>
        <w:pStyle w:val="Standard"/>
        <w:jc w:val="both"/>
        <w:rPr>
          <w:sz w:val="28"/>
          <w:szCs w:val="28"/>
          <w:lang w:val="en-US"/>
        </w:rPr>
      </w:pPr>
      <w:r>
        <w:rPr>
          <w:rFonts w:eastAsia="Arial" w:cs="Arial"/>
          <w:sz w:val="28"/>
          <w:szCs w:val="28"/>
        </w:rPr>
        <w:t xml:space="preserve">         </w:t>
      </w:r>
      <w:r w:rsidRPr="002958A6">
        <w:rPr>
          <w:rFonts w:cs="Arial"/>
          <w:sz w:val="28"/>
          <w:szCs w:val="28"/>
          <w:lang w:val="en-US"/>
        </w:rPr>
        <w:t xml:space="preserve">-8068888,- </w:t>
      </w:r>
      <w:r>
        <w:rPr>
          <w:rFonts w:cs="Arial"/>
          <w:sz w:val="28"/>
          <w:szCs w:val="28"/>
          <w:lang w:val="en-US"/>
        </w:rPr>
        <w:t>6140167.</w:t>
      </w:r>
    </w:p>
    <w:p w:rsidR="004F55EC" w:rsidRPr="002958A6" w:rsidRDefault="00B432FD">
      <w:pPr>
        <w:pStyle w:val="Standard"/>
        <w:jc w:val="both"/>
        <w:rPr>
          <w:lang w:val="en-US"/>
        </w:rPr>
      </w:pPr>
      <w:r>
        <w:rPr>
          <w:rFonts w:cs="Arial"/>
          <w:sz w:val="28"/>
          <w:szCs w:val="28"/>
          <w:lang w:val="en-US"/>
        </w:rPr>
        <w:t xml:space="preserve">e-mail: </w:t>
      </w:r>
      <w:hyperlink r:id="rId7" w:history="1">
        <w:r>
          <w:rPr>
            <w:rStyle w:val="Internetlink"/>
            <w:rFonts w:cs="Arial"/>
            <w:sz w:val="28"/>
            <w:szCs w:val="28"/>
            <w:lang w:val="en-US"/>
          </w:rPr>
          <w:t>eiramaro</w:t>
        </w:r>
      </w:hyperlink>
      <w:hyperlink r:id="rId8" w:history="1">
        <w:r w:rsidRPr="002958A6">
          <w:rPr>
            <w:rStyle w:val="Internetlink"/>
            <w:rFonts w:cs="Arial"/>
            <w:sz w:val="28"/>
            <w:szCs w:val="28"/>
            <w:lang w:val="en-US"/>
          </w:rPr>
          <w:t>@</w:t>
        </w:r>
      </w:hyperlink>
      <w:hyperlink r:id="rId9" w:history="1">
        <w:r>
          <w:rPr>
            <w:rStyle w:val="Internetlink"/>
            <w:rFonts w:cs="Arial"/>
            <w:sz w:val="28"/>
            <w:szCs w:val="28"/>
            <w:lang w:val="en-US"/>
          </w:rPr>
          <w:t>otenet.gr</w:t>
        </w:r>
      </w:hyperlink>
    </w:p>
    <w:p w:rsidR="004F55EC" w:rsidRPr="002958A6" w:rsidRDefault="00B432FD">
      <w:pPr>
        <w:pStyle w:val="Standard"/>
        <w:jc w:val="both"/>
        <w:rPr>
          <w:sz w:val="28"/>
          <w:szCs w:val="28"/>
          <w:lang w:val="en-US"/>
        </w:rPr>
      </w:pPr>
      <w:r>
        <w:rPr>
          <w:rFonts w:eastAsia="Arial" w:cs="Arial"/>
          <w:sz w:val="28"/>
          <w:szCs w:val="28"/>
          <w:lang w:val="en-US"/>
        </w:rPr>
        <w:t xml:space="preserve">            </w:t>
      </w:r>
      <w:r>
        <w:rPr>
          <w:rFonts w:cs="Arial"/>
          <w:sz w:val="28"/>
          <w:szCs w:val="28"/>
          <w:lang w:val="en-US"/>
        </w:rPr>
        <w:t>eirinodikeioamarousiou@gmail.com</w:t>
      </w:r>
    </w:p>
    <w:p w:rsidR="004F55EC" w:rsidRPr="002958A6" w:rsidRDefault="00B432FD">
      <w:pPr>
        <w:pStyle w:val="Standard"/>
        <w:jc w:val="both"/>
        <w:rPr>
          <w:rFonts w:eastAsia="Arial" w:cs="Arial"/>
          <w:sz w:val="28"/>
          <w:szCs w:val="28"/>
          <w:lang w:val="en-US"/>
        </w:rPr>
      </w:pPr>
      <w:r w:rsidRPr="002958A6">
        <w:rPr>
          <w:rFonts w:eastAsia="Arial" w:cs="Arial"/>
          <w:sz w:val="28"/>
          <w:szCs w:val="28"/>
          <w:lang w:val="en-US"/>
        </w:rPr>
        <w:t xml:space="preserve">                                          </w:t>
      </w:r>
    </w:p>
    <w:p w:rsidR="004F55EC" w:rsidRDefault="00B432FD">
      <w:pPr>
        <w:pStyle w:val="Standard"/>
        <w:spacing w:line="360" w:lineRule="auto"/>
        <w:jc w:val="both"/>
        <w:rPr>
          <w:sz w:val="28"/>
          <w:szCs w:val="28"/>
        </w:rPr>
      </w:pPr>
      <w:r w:rsidRPr="002958A6">
        <w:rPr>
          <w:rFonts w:eastAsia="Arial" w:cs="Arial"/>
          <w:sz w:val="28"/>
          <w:szCs w:val="28"/>
          <w:lang w:val="en-US"/>
        </w:rPr>
        <w:t xml:space="preserve">                     </w:t>
      </w:r>
      <w:r w:rsidRPr="002958A6">
        <w:rPr>
          <w:rFonts w:eastAsia="Arial" w:cs="Arial"/>
          <w:sz w:val="28"/>
          <w:szCs w:val="28"/>
          <w:lang w:val="en-US"/>
        </w:rPr>
        <w:t xml:space="preserve">                           </w:t>
      </w:r>
      <w:r>
        <w:rPr>
          <w:rFonts w:cs="Arial"/>
          <w:sz w:val="28"/>
          <w:szCs w:val="28"/>
        </w:rPr>
        <w:t>Αριθμός:26/2021</w:t>
      </w:r>
    </w:p>
    <w:p w:rsidR="004F55EC" w:rsidRDefault="00B432FD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rFonts w:eastAsia="Arial" w:cs="Arial"/>
          <w:sz w:val="28"/>
          <w:szCs w:val="28"/>
        </w:rPr>
        <w:t xml:space="preserve">                                                    </w:t>
      </w:r>
      <w:r>
        <w:rPr>
          <w:rFonts w:cs="Arial"/>
          <w:b/>
          <w:sz w:val="28"/>
          <w:szCs w:val="28"/>
        </w:rPr>
        <w:t>ΠΡΑΞΗ</w:t>
      </w:r>
    </w:p>
    <w:p w:rsidR="004F55EC" w:rsidRDefault="00B432FD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rFonts w:eastAsia="Arial" w:cs="Arial"/>
          <w:b/>
          <w:sz w:val="28"/>
          <w:szCs w:val="28"/>
        </w:rPr>
        <w:t xml:space="preserve">       </w:t>
      </w:r>
      <w:r>
        <w:rPr>
          <w:rFonts w:cs="Arial"/>
          <w:sz w:val="28"/>
          <w:szCs w:val="28"/>
        </w:rPr>
        <w:t>Σύμφωνα  με  την  με  αριθμό Δ1α/Γ.Π.οικ.16320</w:t>
      </w:r>
      <w:r>
        <w:rPr>
          <w:rFonts w:cs="Arial"/>
          <w:sz w:val="28"/>
          <w:szCs w:val="28"/>
        </w:rPr>
        <w:t xml:space="preserve"> /13-3-2021 (ΦΕΚ  996 τ.Β΄)  ΚΥΑ: “ ΄Εκτακτα μέτρα  προστασίας της δημόσιας υγείας από τον κίνδυνο περαιτέρω διασποράς του κορωνοϊού </w:t>
      </w:r>
      <w:r>
        <w:rPr>
          <w:rFonts w:cs="Arial"/>
          <w:sz w:val="28"/>
          <w:szCs w:val="28"/>
          <w:lang w:val="en-US"/>
        </w:rPr>
        <w:t>COVID</w:t>
      </w:r>
      <w:r w:rsidRPr="002958A6">
        <w:rPr>
          <w:rFonts w:cs="Arial"/>
          <w:sz w:val="28"/>
          <w:szCs w:val="28"/>
        </w:rPr>
        <w:t xml:space="preserve">-19 </w:t>
      </w:r>
      <w:r>
        <w:rPr>
          <w:rFonts w:cs="Arial"/>
          <w:sz w:val="28"/>
          <w:szCs w:val="28"/>
        </w:rPr>
        <w:t>στο σύνολο της Επικράτειας για το διάστημα από την Τρίτη 16 Μαρτίου 2021 και ώρα 6.00 έως και την Δευτέρα 22 Μαρτί</w:t>
      </w:r>
      <w:r>
        <w:rPr>
          <w:rFonts w:cs="Arial"/>
          <w:sz w:val="28"/>
          <w:szCs w:val="28"/>
        </w:rPr>
        <w:t>ου  2021”  και ώρα  6.00 '':</w:t>
      </w:r>
    </w:p>
    <w:p w:rsidR="004F55EC" w:rsidRDefault="00B432FD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''...3.α) </w:t>
      </w:r>
      <w:r>
        <w:rPr>
          <w:i/>
          <w:iCs/>
          <w:sz w:val="28"/>
          <w:szCs w:val="28"/>
        </w:rPr>
        <w:t>Αναστέλλονται προσωρινά:</w:t>
      </w:r>
    </w:p>
    <w:p w:rsidR="004F55EC" w:rsidRDefault="00B432FD">
      <w:pPr>
        <w:pStyle w:val="Standard"/>
        <w:spacing w:line="360" w:lineRule="auto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αα)Οι δίκες ενώπιον των πολιτικών και ποινικών δικαστηρίων,αβ) οι νόμιμες και δικαστικές προθεσμίες για τη διενέργεια διαδικαστικών πράξεων και άλλων ενεργειών ενώπιον των υπηρεσιών των</w:t>
      </w:r>
      <w:r>
        <w:rPr>
          <w:i/>
          <w:iCs/>
          <w:sz w:val="28"/>
          <w:szCs w:val="28"/>
        </w:rPr>
        <w:t xml:space="preserve"> δικαστηρίων και των εισαγγελιών ,καθώς και της παραγραφής των συναφών αξιώσεων,</w:t>
      </w:r>
    </w:p>
    <w:p w:rsidR="004F55EC" w:rsidRDefault="00B432FD">
      <w:pPr>
        <w:pStyle w:val="Standard"/>
        <w:spacing w:line="360" w:lineRule="auto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αγ)οι,κατά τις κείμενες διατάξεις,διαδικασίες αναγκαστικής εκτέλεσης και της διενέργειας πλειστηριασμών.</w:t>
      </w:r>
    </w:p>
    <w:p w:rsidR="004F55EC" w:rsidRDefault="00B432FD">
      <w:pPr>
        <w:pStyle w:val="Standard"/>
        <w:spacing w:line="360" w:lineRule="auto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β)Εξαιρούνται από την εφαρμογή της περ. α:</w:t>
      </w:r>
    </w:p>
    <w:p w:rsidR="004F55EC" w:rsidRDefault="00B432FD">
      <w:pPr>
        <w:pStyle w:val="Standard"/>
        <w:spacing w:line="360" w:lineRule="auto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βα) Η χορήγηση και ανάκληση</w:t>
      </w:r>
      <w:r>
        <w:rPr>
          <w:i/>
          <w:iCs/>
          <w:sz w:val="28"/>
          <w:szCs w:val="28"/>
        </w:rPr>
        <w:t xml:space="preserve"> προσωρινών διαταγών, οι οποίες γίνονται χωρίς κλήτευση του αντιδίκου. Οι προσωρινές διαταγές που έχουν χορηγηθεί και έχουν ισχύ έως τη συζήτηση της υπόθεσης, παρατείνονται οίκοθεν με απόφαση του Προέδρου Υπηρεσίας, ο οποίος ορίζει τη διάρκεια της παράταση</w:t>
      </w:r>
      <w:r>
        <w:rPr>
          <w:i/>
          <w:iCs/>
          <w:sz w:val="28"/>
          <w:szCs w:val="28"/>
        </w:rPr>
        <w:t>ς των προσωρινών διαταγών.</w:t>
      </w:r>
    </w:p>
    <w:p w:rsidR="004F55EC" w:rsidRDefault="00B432FD">
      <w:pPr>
        <w:pStyle w:val="Standard"/>
        <w:spacing w:line="360" w:lineRule="auto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βιβ) η δημοσιέυση των αποφάσεων.</w:t>
      </w:r>
    </w:p>
    <w:p w:rsidR="004F55EC" w:rsidRDefault="00B432FD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Σε εφαρμογή των ανωτέρω διατάξεων, απο την Τρίτη 16-3-2021 στο Ειρηνοδικείο Αμαρουσίου:</w:t>
      </w:r>
    </w:p>
    <w:p w:rsidR="004F55EC" w:rsidRDefault="00B432FD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1) θα δικάζονται μόνο οι υποθέσεις χορήγησης και ανάκλησης προσωρινών διαταγών χωρίς κλήτευση του καθού. Οι</w:t>
      </w:r>
      <w:r>
        <w:rPr>
          <w:sz w:val="28"/>
          <w:szCs w:val="28"/>
        </w:rPr>
        <w:t xml:space="preserve"> προσωρινές διαταγές που έχουν χορηγηθεί και έχουν ισχύ έως τη συζήτηση της υπόθεσης, παρατείνονται οίκοθεν με απόφαση του Ειρηνοδίκη Υπηρεσίας ο οποίος ορίζει τη διάρκεια της παράτασης των προσωρινών διαταγών.</w:t>
      </w:r>
    </w:p>
    <w:p w:rsidR="004F55EC" w:rsidRDefault="00B432FD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2) Οι πολιτικές υποθέσεις που λόγω της ΚΥΑ δε</w:t>
      </w:r>
      <w:r>
        <w:rPr>
          <w:sz w:val="28"/>
          <w:szCs w:val="28"/>
        </w:rPr>
        <w:t>ν θα συζητηθούν και θα αποσυρθούν, θα επαναπροσδιοριστούν αυτεπάγγελτα απο τις γραμματείες των οικείων τμημάτων στην πλέον σύντομη διαθέσιμη δικάσιμο για κάθε διαδικασία.</w:t>
      </w:r>
    </w:p>
    <w:p w:rsidR="004F55EC" w:rsidRDefault="00B432FD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3) Το κλείσιμο των φακέλων των υποθέσεων όλων των διαδικασιών (κατάθεση προτάσεων/προ</w:t>
      </w:r>
      <w:r>
        <w:rPr>
          <w:sz w:val="28"/>
          <w:szCs w:val="28"/>
        </w:rPr>
        <w:t>σθήκης, σημειωμάτων) και της νέας τακτικής διαδικασίας (προκατάθεση προτάσεων, προσθήκης-αντίκρουσης) θα ολοκληρωθεί με την άρση της αναστολής, οπότε και θα συμπληρωθεί κατά περίπτωση το υπολειπόμενο χρονικό διάστημα.</w:t>
      </w:r>
    </w:p>
    <w:p w:rsidR="004F55EC" w:rsidRDefault="00B432FD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4) Θα πραγματοποιείται μόνο κατάθεση δ</w:t>
      </w:r>
      <w:r>
        <w:rPr>
          <w:sz w:val="28"/>
          <w:szCs w:val="28"/>
        </w:rPr>
        <w:t>ικογράφων ασφαλιστικών μέτρων ή εκουσίας δικαιοδοσίας και λήψη αντιγράφων αυτών,  μόνο εφόσον σε αυτά υπάρχει αίτημα χορήγησης ή ανάκλησης προσωρινής διαταγής καθώς και αυτοτελή δικόγραφα χορήγησης ή ανάκλησης προσωρινών διαταγών.</w:t>
      </w:r>
    </w:p>
    <w:p w:rsidR="004F55EC" w:rsidRDefault="00B432FD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5) Στις διαδικασίες για τ</w:t>
      </w:r>
      <w:r>
        <w:rPr>
          <w:sz w:val="28"/>
          <w:szCs w:val="28"/>
        </w:rPr>
        <w:t>ις οποίες λειτουργεί η ηλεκτρονική κατάθεση δικογράφων (νέα τακτική διαδικασία-περιουσιακές διαφορές), η κατάθεση αυτών συνεχίζει να εξυπηρετείται ηλεκτρονικά. Δεν θα πραγματοποιείται κατάθεση δικογράφου με φυσική παρουσία πλην των αναφερομένων στη περίπτω</w:t>
      </w:r>
      <w:r>
        <w:rPr>
          <w:sz w:val="28"/>
          <w:szCs w:val="28"/>
        </w:rPr>
        <w:t>ση 4.</w:t>
      </w:r>
    </w:p>
    <w:p w:rsidR="004F55EC" w:rsidRDefault="00B432FD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6) Δεν πραγματοποιείται η κατάθεση αιτήσεων έκδοσης Διαταγών Πληρωμής και Διαταγών Απόδοσης χρήσης μισθίου, ούτε χορηγούνται απόγραφα.</w:t>
      </w:r>
    </w:p>
    <w:p w:rsidR="004F55EC" w:rsidRDefault="00B432FD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7) Το αρχείο δεν θα εξυπηρετεί.</w:t>
      </w:r>
    </w:p>
    <w:p w:rsidR="004F55EC" w:rsidRDefault="00B432FD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8) Δεν  συζητούνται συναινετικές προσημειώσεις.</w:t>
      </w:r>
    </w:p>
    <w:p w:rsidR="004F55EC" w:rsidRDefault="00B432FD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9) Δεν θα πραγματοποιούνται ένορκες</w:t>
      </w:r>
      <w:r>
        <w:rPr>
          <w:sz w:val="28"/>
          <w:szCs w:val="28"/>
        </w:rPr>
        <w:t xml:space="preserve"> βεβαιώσεις και δηλώσεις τρίτου.</w:t>
      </w:r>
    </w:p>
    <w:p w:rsidR="004F55EC" w:rsidRDefault="00B432FD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10) Δεν θα πραγματοποιούνται δηλώσεις αποποίησης κληρονομιάς.</w:t>
      </w:r>
    </w:p>
    <w:p w:rsidR="004F55EC" w:rsidRDefault="00B432FD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11)Στο Τμήμα της Προανάκρισης,θα διεκπεραιώνονται </w:t>
      </w:r>
      <w:r>
        <w:rPr>
          <w:b/>
          <w:bCs/>
          <w:sz w:val="28"/>
          <w:szCs w:val="28"/>
        </w:rPr>
        <w:t xml:space="preserve">μόνο </w:t>
      </w:r>
      <w:r>
        <w:rPr>
          <w:sz w:val="28"/>
          <w:szCs w:val="28"/>
        </w:rPr>
        <w:t>οι επείγουσες και κατεπείγουσες δικογραφίες.</w:t>
      </w:r>
    </w:p>
    <w:p w:rsidR="004F55EC" w:rsidRDefault="00B432FD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Χορηγούνται</w:t>
      </w:r>
      <w:r>
        <w:rPr>
          <w:sz w:val="28"/>
          <w:szCs w:val="28"/>
        </w:rPr>
        <w:t xml:space="preserve">,όσα πιστοποιητικά εκδίδονται </w:t>
      </w:r>
      <w:r>
        <w:rPr>
          <w:b/>
          <w:bCs/>
          <w:sz w:val="28"/>
          <w:szCs w:val="28"/>
        </w:rPr>
        <w:t>ηλεκτρονικά,</w:t>
      </w:r>
      <w:r>
        <w:rPr>
          <w:sz w:val="28"/>
          <w:szCs w:val="28"/>
        </w:rPr>
        <w:t xml:space="preserve">δηλαδή </w:t>
      </w:r>
      <w:r>
        <w:rPr>
          <w:sz w:val="28"/>
          <w:szCs w:val="28"/>
        </w:rPr>
        <w:t>πιστοποιητικά,περί μη δημοσίευσης διαθήκης,περί μη αποποίησης και περί μη άσκησης ενδίκων μέσων και ανακοπών.</w:t>
      </w:r>
    </w:p>
    <w:p w:rsidR="004F55EC" w:rsidRDefault="00B432FD">
      <w:pPr>
        <w:pStyle w:val="Standard"/>
        <w:spacing w:line="360" w:lineRule="auto"/>
        <w:jc w:val="both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t>ΟΙ ΕΙΣΕΡΧΟΜΕΝΟΙ ΣΤΟ ΚΑΤΑΣΤΗΜΑ ΤΟΥ ΕΙΡΗΝΟΔΙΚΕΙΟΥ, ΠΑΡΑΚΑΛΟΥΝΤΑΙ ΟΠΩΣ ΤΗΡΟΥΝ ΤΑ ΠΡΟΒΛΕΠΟΜΕΝΑ ΜΕΤΡΑ ΑΣΦΑΛΕΙΑΣ,  ΄ΗΤΟΙ:</w:t>
      </w:r>
    </w:p>
    <w:p w:rsidR="004F55EC" w:rsidRDefault="00B432FD">
      <w:pPr>
        <w:pStyle w:val="Standard"/>
        <w:spacing w:line="360" w:lineRule="auto"/>
        <w:jc w:val="both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t xml:space="preserve">1.Χρήση μάσκας σε  όλους τους </w:t>
      </w:r>
      <w:r>
        <w:rPr>
          <w:rFonts w:eastAsia="Arial" w:cs="Arial"/>
          <w:sz w:val="28"/>
          <w:szCs w:val="28"/>
        </w:rPr>
        <w:t>χώρους και αντισηπτικό.</w:t>
      </w:r>
    </w:p>
    <w:p w:rsidR="004F55EC" w:rsidRDefault="00B432FD">
      <w:pPr>
        <w:pStyle w:val="Standard"/>
        <w:spacing w:line="360" w:lineRule="auto"/>
        <w:jc w:val="both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t>2. Είσοδος στους χώρους των γραφείων επιτρέπεται, κάθε φορά, σε ένα άτομο.</w:t>
      </w:r>
    </w:p>
    <w:p w:rsidR="004F55EC" w:rsidRDefault="00B432FD">
      <w:pPr>
        <w:pStyle w:val="Standard"/>
        <w:spacing w:line="360" w:lineRule="auto"/>
        <w:jc w:val="both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t>3.Μη υπέρβαση του αριθμού των δεκαπέντε (15) ατόμων στις αίθουσες των δικαστηρίων.</w:t>
      </w:r>
    </w:p>
    <w:p w:rsidR="004F55EC" w:rsidRDefault="00B432FD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rFonts w:eastAsia="Arial" w:cs="Arial"/>
          <w:sz w:val="28"/>
          <w:szCs w:val="28"/>
        </w:rPr>
        <w:t xml:space="preserve">                      Η Δε</w:t>
      </w:r>
      <w:r>
        <w:rPr>
          <w:rFonts w:cs="Arial"/>
          <w:sz w:val="28"/>
          <w:szCs w:val="28"/>
        </w:rPr>
        <w:t>υθύνουσα το Ειρηνοδικείο Αμαρουσίου</w:t>
      </w:r>
    </w:p>
    <w:p w:rsidR="004F55EC" w:rsidRDefault="00B432FD">
      <w:pPr>
        <w:pStyle w:val="Standard"/>
        <w:spacing w:line="360" w:lineRule="auto"/>
        <w:jc w:val="both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t xml:space="preserve">            </w:t>
      </w:r>
      <w:r>
        <w:rPr>
          <w:rFonts w:eastAsia="Arial" w:cs="Arial"/>
          <w:sz w:val="28"/>
          <w:szCs w:val="28"/>
        </w:rPr>
        <w:t xml:space="preserve">              </w:t>
      </w:r>
    </w:p>
    <w:p w:rsidR="004F55EC" w:rsidRDefault="00B432FD">
      <w:pPr>
        <w:pStyle w:val="Standard"/>
        <w:spacing w:line="360" w:lineRule="auto"/>
        <w:jc w:val="both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t xml:space="preserve">                       </w:t>
      </w:r>
    </w:p>
    <w:p w:rsidR="004F55EC" w:rsidRDefault="00B432FD">
      <w:pPr>
        <w:pStyle w:val="Standard"/>
        <w:spacing w:line="360" w:lineRule="auto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                     ΑΝΔΡΙΑΝΗ ΜΠΑΪΡΑΚΤΑΡΗ</w:t>
      </w:r>
    </w:p>
    <w:p w:rsidR="004F55EC" w:rsidRDefault="004F55EC">
      <w:pPr>
        <w:pStyle w:val="Standard"/>
        <w:spacing w:line="360" w:lineRule="auto"/>
        <w:jc w:val="both"/>
        <w:rPr>
          <w:rFonts w:cs="Arial"/>
          <w:sz w:val="28"/>
          <w:szCs w:val="28"/>
        </w:rPr>
      </w:pPr>
    </w:p>
    <w:p w:rsidR="004F55EC" w:rsidRDefault="004F55EC">
      <w:pPr>
        <w:pStyle w:val="Standard"/>
        <w:spacing w:line="360" w:lineRule="auto"/>
        <w:jc w:val="both"/>
        <w:rPr>
          <w:rFonts w:cs="Arial"/>
          <w:sz w:val="28"/>
          <w:szCs w:val="28"/>
        </w:rPr>
      </w:pPr>
    </w:p>
    <w:p w:rsidR="004F55EC" w:rsidRDefault="004F55EC">
      <w:pPr>
        <w:pStyle w:val="Standard"/>
        <w:spacing w:line="360" w:lineRule="auto"/>
        <w:jc w:val="both"/>
        <w:rPr>
          <w:rFonts w:cs="Arial"/>
          <w:sz w:val="28"/>
          <w:szCs w:val="28"/>
        </w:rPr>
      </w:pPr>
    </w:p>
    <w:p w:rsidR="004F55EC" w:rsidRDefault="00B432FD">
      <w:pPr>
        <w:pStyle w:val="Standard"/>
        <w:spacing w:line="360" w:lineRule="auto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  </w:t>
      </w:r>
    </w:p>
    <w:sectPr w:rsidR="004F55EC">
      <w:footerReference w:type="default" r:id="rId10"/>
      <w:pgSz w:w="11906" w:h="16838"/>
      <w:pgMar w:top="1021" w:right="1644" w:bottom="1021" w:left="164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2FD" w:rsidRDefault="00B432FD">
      <w:pPr>
        <w:rPr>
          <w:rFonts w:hint="eastAsia"/>
        </w:rPr>
      </w:pPr>
      <w:r>
        <w:separator/>
      </w:r>
    </w:p>
  </w:endnote>
  <w:endnote w:type="continuationSeparator" w:id="0">
    <w:p w:rsidR="00B432FD" w:rsidRDefault="00B432F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auto"/>
    <w:pitch w:val="variable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C8D" w:rsidRDefault="00B432FD">
    <w:pPr>
      <w:pStyle w:val="a5"/>
      <w:ind w:right="360"/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6452279</wp:posOffset>
              </wp:positionH>
              <wp:positionV relativeFrom="paragraph">
                <wp:posOffset>720</wp:posOffset>
              </wp:positionV>
              <wp:extent cx="57960" cy="140400"/>
              <wp:effectExtent l="0" t="0" r="0" b="0"/>
              <wp:wrapSquare wrapText="bothSides"/>
              <wp:docPr id="1" name="Πλαίσιο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960" cy="14040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:rsidR="00C33C8D" w:rsidRDefault="00B432FD">
                          <w:pPr>
                            <w:pStyle w:val="a5"/>
                          </w:pPr>
                          <w:r>
                            <w:rPr>
                              <w:rStyle w:val="a6"/>
                            </w:rPr>
                            <w:fldChar w:fldCharType="begin"/>
                          </w:r>
                          <w:r>
                            <w:rPr>
                              <w:rStyle w:val="a6"/>
                            </w:rPr>
                            <w:instrText xml:space="preserve"> PAGE </w:instrText>
                          </w:r>
                          <w:r>
                            <w:rPr>
                              <w:rStyle w:val="a6"/>
                            </w:rPr>
                            <w:fldChar w:fldCharType="separate"/>
                          </w:r>
                          <w:r w:rsidR="002958A6">
                            <w:rPr>
                              <w:rStyle w:val="a6"/>
                              <w:noProof/>
                            </w:rPr>
                            <w:t>2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Πλαίσιο1" o:spid="_x0000_s1026" type="#_x0000_t202" style="position:absolute;margin-left:508.05pt;margin-top:.05pt;width:4.55pt;height:11.05pt;z-index:2516592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" filled="f" stroked="f">
              <v:textbox inset="0,0,0,0">
                <w:txbxContent>
                  <w:p w:rsidR="00C33C8D" w:rsidRDefault="00B432FD">
                    <w:pPr>
                      <w:pStyle w:val="a5"/>
                    </w:pPr>
                    <w:r>
                      <w:rPr>
                        <w:rStyle w:val="a6"/>
                      </w:rPr>
                      <w:fldChar w:fldCharType="begin"/>
                    </w:r>
                    <w:r>
                      <w:rPr>
                        <w:rStyle w:val="a6"/>
                      </w:rPr>
                      <w:instrText xml:space="preserve"> PAGE </w:instrText>
                    </w:r>
                    <w:r>
                      <w:rPr>
                        <w:rStyle w:val="a6"/>
                      </w:rPr>
                      <w:fldChar w:fldCharType="separate"/>
                    </w:r>
                    <w:r w:rsidR="002958A6">
                      <w:rPr>
                        <w:rStyle w:val="a6"/>
                        <w:noProof/>
                      </w:rPr>
                      <w:t>2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2FD" w:rsidRDefault="00B432FD">
      <w:pPr>
        <w:rPr>
          <w:rFonts w:hint="eastAsia"/>
        </w:rPr>
      </w:pPr>
      <w:r>
        <w:rPr>
          <w:color w:val="000000"/>
        </w:rPr>
        <w:ptab w:relativeTo="margin" w:alignment="center" w:leader="none"/>
      </w:r>
    </w:p>
  </w:footnote>
  <w:footnote w:type="continuationSeparator" w:id="0">
    <w:p w:rsidR="00B432FD" w:rsidRDefault="00B432FD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87F07"/>
    <w:multiLevelType w:val="multilevel"/>
    <w:tmpl w:val="0000366E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4F55EC"/>
    <w:rsid w:val="002958A6"/>
    <w:rsid w:val="004F55EC"/>
    <w:rsid w:val="00B43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B41345-AB41-40EF-BA4D-F930038CF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3"/>
        <w:sz w:val="24"/>
        <w:szCs w:val="24"/>
        <w:lang w:val="el-G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Standard"/>
    <w:next w:val="Standard"/>
    <w:pPr>
      <w:keepNext/>
      <w:overflowPunct w:val="0"/>
      <w:autoSpaceDE w:val="0"/>
      <w:spacing w:line="360" w:lineRule="auto"/>
      <w:jc w:val="both"/>
      <w:outlineLvl w:val="0"/>
    </w:pPr>
    <w:rPr>
      <w:rFonts w:ascii="Arial" w:eastAsia="Arial" w:hAnsi="Arial" w:cs="Arial"/>
      <w:sz w:val="28"/>
      <w:szCs w:val="20"/>
    </w:rPr>
  </w:style>
  <w:style w:type="paragraph" w:styleId="2">
    <w:name w:val="heading 2"/>
    <w:basedOn w:val="Standard"/>
    <w:next w:val="Standard"/>
    <w:pPr>
      <w:keepNext/>
      <w:overflowPunct w:val="0"/>
      <w:autoSpaceDE w:val="0"/>
      <w:outlineLvl w:val="1"/>
    </w:pPr>
    <w:rPr>
      <w:rFonts w:ascii="Arial" w:eastAsia="Arial" w:hAnsi="Arial" w:cs="Arial"/>
      <w:szCs w:val="20"/>
    </w:rPr>
  </w:style>
  <w:style w:type="paragraph" w:styleId="3">
    <w:name w:val="heading 3"/>
    <w:basedOn w:val="Standard"/>
    <w:next w:val="Standard"/>
    <w:pPr>
      <w:keepNext/>
      <w:overflowPunct w:val="0"/>
      <w:autoSpaceDE w:val="0"/>
      <w:spacing w:line="360" w:lineRule="auto"/>
      <w:jc w:val="both"/>
      <w:outlineLvl w:val="2"/>
    </w:pPr>
    <w:rPr>
      <w:rFonts w:ascii="Arial" w:eastAsia="Arial" w:hAnsi="Arial" w:cs="Arial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overflowPunct w:val="0"/>
      <w:autoSpaceDE w:val="0"/>
      <w:spacing w:line="360" w:lineRule="auto"/>
      <w:jc w:val="both"/>
    </w:pPr>
    <w:rPr>
      <w:rFonts w:ascii="Arial" w:eastAsia="Arial" w:hAnsi="Arial" w:cs="Arial"/>
      <w:sz w:val="28"/>
      <w:szCs w:val="20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footer"/>
    <w:basedOn w:val="Standard"/>
    <w:pPr>
      <w:tabs>
        <w:tab w:val="center" w:pos="4153"/>
        <w:tab w:val="right" w:pos="8306"/>
      </w:tabs>
      <w:overflowPunct w:val="0"/>
      <w:autoSpaceDE w:val="0"/>
    </w:pPr>
    <w:rPr>
      <w:sz w:val="20"/>
      <w:szCs w:val="20"/>
    </w:rPr>
  </w:style>
  <w:style w:type="paragraph" w:styleId="20">
    <w:name w:val="Body Text 2"/>
    <w:basedOn w:val="Standard"/>
    <w:pPr>
      <w:overflowPunct w:val="0"/>
      <w:autoSpaceDE w:val="0"/>
      <w:ind w:left="-851"/>
      <w:jc w:val="both"/>
    </w:pPr>
    <w:rPr>
      <w:sz w:val="28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styleId="a6">
    <w:name w:val="page number"/>
    <w:basedOn w:val="a0"/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8Num1">
    <w:name w:val="WW8Num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iramaro@otenet.g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iramaro@otenet.g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eiramaro@otenet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666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 ΔΗΜΟΚΡΑΤΙΑ                         Μαρούσι, 30-3-2020</vt:lpstr>
    </vt:vector>
  </TitlesOfParts>
  <Company/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 ΔΗΜΟΚΡΑΤΙΑ                         Μαρούσι, 30-3-2020</dc:title>
  <dc:creator>pc</dc:creator>
  <cp:lastModifiedBy>User</cp:lastModifiedBy>
  <cp:revision>2</cp:revision>
  <cp:lastPrinted>2021-03-16T13:33:00Z</cp:lastPrinted>
  <dcterms:created xsi:type="dcterms:W3CDTF">2021-03-16T13:21:00Z</dcterms:created>
  <dcterms:modified xsi:type="dcterms:W3CDTF">2021-03-16T13:21:00Z</dcterms:modified>
</cp:coreProperties>
</file>