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C9254" w14:textId="28B0A6F5" w:rsidR="007F7F7B" w:rsidRDefault="000241B4" w:rsidP="000241B4">
      <w:pPr>
        <w:spacing w:line="276" w:lineRule="auto"/>
        <w:jc w:val="center"/>
        <w:rPr>
          <w:rFonts w:ascii="Times New Roman" w:hAnsi="Times New Roman" w:cs="Times New Roman"/>
          <w:b/>
          <w:bCs/>
          <w:sz w:val="28"/>
          <w:szCs w:val="28"/>
        </w:rPr>
      </w:pPr>
      <w:bookmarkStart w:id="0" w:name="_GoBack"/>
      <w:r w:rsidRPr="000241B4">
        <w:rPr>
          <w:rFonts w:ascii="Times New Roman" w:hAnsi="Times New Roman" w:cs="Times New Roman"/>
          <w:b/>
          <w:bCs/>
          <w:sz w:val="28"/>
          <w:szCs w:val="28"/>
        </w:rPr>
        <w:t>ΚΛΙΜΑΚΩΣΗ ΚΙΝΗΤΟΠΟΙΗΣΕΩΝ ΤΩΝ ΔΙΚΗΓΟΡΩΝ</w:t>
      </w:r>
    </w:p>
    <w:p w14:paraId="1C01D302" w14:textId="77777777" w:rsidR="000241B4" w:rsidRPr="000241B4" w:rsidRDefault="000241B4" w:rsidP="000241B4">
      <w:pPr>
        <w:spacing w:line="276" w:lineRule="auto"/>
        <w:jc w:val="center"/>
        <w:rPr>
          <w:rFonts w:ascii="Times New Roman" w:hAnsi="Times New Roman" w:cs="Times New Roman"/>
          <w:b/>
          <w:bCs/>
          <w:sz w:val="28"/>
          <w:szCs w:val="28"/>
        </w:rPr>
      </w:pPr>
    </w:p>
    <w:p w14:paraId="4402C7E8" w14:textId="54834627" w:rsidR="00C827B8"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Η Ολομέλεια των Προέδρων των Δικηγορικών Συλλόγων Ελλάδος, που συνεδρίασε σήμερα 25-11-2023 στην Αθήνα,</w:t>
      </w:r>
      <w:r w:rsidR="00EE4698">
        <w:rPr>
          <w:rFonts w:ascii="Times New Roman" w:hAnsi="Times New Roman" w:cs="Times New Roman"/>
          <w:sz w:val="28"/>
          <w:szCs w:val="28"/>
        </w:rPr>
        <w:t xml:space="preserve"> με απόλυτη απαρτία,</w:t>
      </w:r>
      <w:r w:rsidRPr="00A64D82">
        <w:rPr>
          <w:rFonts w:ascii="Times New Roman" w:hAnsi="Times New Roman" w:cs="Times New Roman"/>
          <w:sz w:val="28"/>
          <w:szCs w:val="28"/>
        </w:rPr>
        <w:t xml:space="preserve"> εξέδωσε την ακόλουθη ανακοίνωση:</w:t>
      </w:r>
    </w:p>
    <w:p w14:paraId="4B2739EF" w14:textId="77777777" w:rsidR="009E4BA9" w:rsidRPr="00A64D82" w:rsidRDefault="009E4BA9" w:rsidP="008E2A3C">
      <w:pPr>
        <w:spacing w:line="276" w:lineRule="auto"/>
        <w:ind w:firstLine="720"/>
        <w:jc w:val="both"/>
        <w:rPr>
          <w:rFonts w:ascii="Times New Roman" w:hAnsi="Times New Roman" w:cs="Times New Roman"/>
          <w:sz w:val="28"/>
          <w:szCs w:val="28"/>
        </w:rPr>
      </w:pPr>
    </w:p>
    <w:p w14:paraId="0B815BE3" w14:textId="252430A4"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 xml:space="preserve">Δυστυχώς, η Κυβέρνηση εμμένει στις θέσεις της </w:t>
      </w:r>
      <w:r w:rsidR="00C658E6" w:rsidRPr="00A64D82">
        <w:rPr>
          <w:rFonts w:ascii="Times New Roman" w:hAnsi="Times New Roman" w:cs="Times New Roman"/>
          <w:sz w:val="28"/>
          <w:szCs w:val="28"/>
        </w:rPr>
        <w:t>για</w:t>
      </w:r>
      <w:r w:rsidRPr="00A64D82">
        <w:rPr>
          <w:rFonts w:ascii="Times New Roman" w:hAnsi="Times New Roman" w:cs="Times New Roman"/>
          <w:sz w:val="28"/>
          <w:szCs w:val="28"/>
        </w:rPr>
        <w:t xml:space="preserve"> την εισαγωγή τεκμαρτού φορολογητέου εισοδήματος στους ελεύθερους επαγγελματίες, που ασκούν ατομικά τη δραστηριότητά τους και τους οδηγεί μαθηματικά σε αφανισμό και οικονομική εξαθλίωση, προστατεύοντας ταυτόχρονα τα μεγάλα εισοδήματα και τις εταιρίες.</w:t>
      </w:r>
    </w:p>
    <w:p w14:paraId="5F302AA1" w14:textId="06264DE7"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Κάθε προσπάθεια διαλόγου έχει πέσει στο κενό διότι η Κυβέρνηση επέλεξε την φοροεπιδρομή αντί της καταπολέμησης της φοροδιαφυγής, τον αφανισμό των μικρομεσαίων αντί της στήριξής τους.</w:t>
      </w:r>
    </w:p>
    <w:p w14:paraId="06875137" w14:textId="5EDF9078"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Υπό αυτά τα δεδομένα, αποτελεί μονόδρομο για το δικηγορικό σώμα, η εντατικοποίηση των κινητοποιήσεων.</w:t>
      </w:r>
    </w:p>
    <w:p w14:paraId="41B6262F" w14:textId="07CCF8BD" w:rsidR="004F22EB" w:rsidRPr="009B5B4A" w:rsidRDefault="004F22EB" w:rsidP="008E2A3C">
      <w:pPr>
        <w:spacing w:line="276" w:lineRule="auto"/>
        <w:ind w:firstLine="720"/>
        <w:jc w:val="both"/>
        <w:rPr>
          <w:rFonts w:ascii="Times New Roman" w:hAnsi="Times New Roman" w:cs="Times New Roman"/>
          <w:b/>
          <w:bCs/>
          <w:sz w:val="28"/>
          <w:szCs w:val="28"/>
        </w:rPr>
      </w:pPr>
      <w:r w:rsidRPr="009B5B4A">
        <w:rPr>
          <w:rFonts w:ascii="Times New Roman" w:hAnsi="Times New Roman" w:cs="Times New Roman"/>
          <w:b/>
          <w:bCs/>
          <w:sz w:val="28"/>
          <w:szCs w:val="28"/>
        </w:rPr>
        <w:t>Στο πλαίσιο αυτό, η Ολομέλεια αποφάσισε:</w:t>
      </w:r>
    </w:p>
    <w:p w14:paraId="5D6F118C" w14:textId="275EF72B" w:rsidR="004F22EB" w:rsidRPr="00A64D82"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1.</w:t>
      </w:r>
      <w:r>
        <w:rPr>
          <w:rFonts w:ascii="Times New Roman" w:hAnsi="Times New Roman" w:cs="Times New Roman"/>
          <w:sz w:val="28"/>
          <w:szCs w:val="28"/>
        </w:rPr>
        <w:t xml:space="preserve"> </w:t>
      </w:r>
      <w:r w:rsidRPr="00A64D82">
        <w:rPr>
          <w:rFonts w:ascii="Times New Roman" w:hAnsi="Times New Roman" w:cs="Times New Roman"/>
          <w:sz w:val="28"/>
          <w:szCs w:val="28"/>
        </w:rPr>
        <w:t>Να προτείνει στα Διοικητικά Συμβούλια των Δικηγορικών Συλλόγων της Χώρας την καθολική αποχή των μελών τους από τα καθήκοντά τους από την Δευτέρα 27-11-2023 έως και την Δευτέρα 4-12-2023, με το ακόλουθο πλαίσιο:</w:t>
      </w:r>
    </w:p>
    <w:p w14:paraId="7532CA30"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Άδειες θα χορηγούνται αποκλειστικά και μόνο:</w:t>
      </w:r>
    </w:p>
    <w:p w14:paraId="2B50A5E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κλπ).</w:t>
      </w:r>
    </w:p>
    <w:p w14:paraId="4FF9D14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Στις ποινικές υποθέσεις, στα πλημμελήματα συμπληρωμένα επτά (7) έτη στον α’ και β’ βαθμό και στα κακουργήματα συμπληρωμένα  δεκαεπτά (17) στον α΄ βαθμό και δεκαοκτώ (18) στο β’ βαθμό.</w:t>
      </w:r>
    </w:p>
    <w:p w14:paraId="3DDE97BD"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ποινικές δίκες β’ βαθμού με κρατούμενο, συνεπεία πρωτοβάθμιας καταδικαστικής απόφασης.</w:t>
      </w:r>
    </w:p>
    <w:p w14:paraId="1F700CAC"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lastRenderedPageBreak/>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w:t>
      </w:r>
    </w:p>
    <w:p w14:paraId="28A2E240"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Αναστολές και Ανακοπές κατά πλειστηριασμών.</w:t>
      </w:r>
    </w:p>
    <w:p w14:paraId="0BCE7AD5"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Αντιρρήσεις, ενώπιον Διοικητικών Δικαστηρίων, μόνο όταν επίκειται άμεση απέλαση αλλοδαπού.</w:t>
      </w:r>
    </w:p>
    <w:p w14:paraId="0B4AFF1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Σε εκδίκαση προσωρινών διαταγών καταφανώς και άκρως κατεπειγουσών περιπτώσεων. </w:t>
      </w:r>
    </w:p>
    <w:p w14:paraId="5728FAA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ένορκες βεβαιώσεις, μόνο εφόσον υπάρχει κίνδυνος παρόδου  προθεσμίας.</w:t>
      </w:r>
    </w:p>
    <w:p w14:paraId="5A24EF0C"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Σε υποχρεωτική αρχική συνεδρία (ΥΑΣ) Διαμεσολάβησης: </w:t>
      </w:r>
      <w:r w:rsidRPr="00A64D82">
        <w:rPr>
          <w:rFonts w:ascii="Times New Roman" w:hAnsi="Times New Roman" w:cs="Times New Roman"/>
          <w:sz w:val="28"/>
          <w:szCs w:val="28"/>
          <w:lang w:val="en-US"/>
        </w:rPr>
        <w:t>i</w:t>
      </w:r>
      <w:r w:rsidRPr="00A64D82">
        <w:rPr>
          <w:rFonts w:ascii="Times New Roman" w:hAnsi="Times New Roman" w:cs="Times New Roman"/>
          <w:sz w:val="28"/>
          <w:szCs w:val="28"/>
        </w:rPr>
        <w:t xml:space="preserve">) για τις υποθέσεις στις οποίες έχει ήδη υποβληθεί αίτημα στο Διαμεσολαβητή, </w:t>
      </w:r>
      <w:r w:rsidRPr="00A64D82">
        <w:rPr>
          <w:rFonts w:ascii="Times New Roman" w:hAnsi="Times New Roman" w:cs="Times New Roman"/>
          <w:sz w:val="28"/>
          <w:szCs w:val="28"/>
          <w:lang w:val="en-US"/>
        </w:rPr>
        <w:t>ii</w:t>
      </w:r>
      <w:r w:rsidRPr="00A64D82">
        <w:rPr>
          <w:rFonts w:ascii="Times New Roman" w:hAnsi="Times New Roman" w:cs="Times New Roman"/>
          <w:sz w:val="28"/>
          <w:szCs w:val="28"/>
        </w:rPr>
        <w:t xml:space="preserve">) για τις υποθέσεις της νέας τακτικής όπου τίθεται ζήτημα προθεσμίας κατάθεσης προτάσεων και </w:t>
      </w:r>
      <w:r w:rsidRPr="00A64D82">
        <w:rPr>
          <w:rFonts w:ascii="Times New Roman" w:hAnsi="Times New Roman" w:cs="Times New Roman"/>
          <w:sz w:val="28"/>
          <w:szCs w:val="28"/>
          <w:lang w:val="en-US"/>
        </w:rPr>
        <w:t>iii</w:t>
      </w:r>
      <w:r w:rsidRPr="00A64D82">
        <w:rPr>
          <w:rFonts w:ascii="Times New Roman" w:hAnsi="Times New Roman" w:cs="Times New Roman"/>
          <w:sz w:val="28"/>
          <w:szCs w:val="28"/>
        </w:rPr>
        <w:t>) για τις οικογενειακές διαφορές, όπου επίκειται η συζήτησή τους.</w:t>
      </w:r>
    </w:p>
    <w:p w14:paraId="00972C55" w14:textId="19FBB90C"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Ρητά διευκρινίζεται ότι κατά την διάρκεια της αποχής:</w:t>
      </w:r>
    </w:p>
    <w:p w14:paraId="20BB2A02"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Δεν θα γίνονται καταθέσεις δικογράφων ενδίκων μέσων και βοηθημάτων.</w:t>
      </w:r>
    </w:p>
    <w:p w14:paraId="47475D1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Δεν θα χορηγούνται άδειες:</w:t>
      </w:r>
    </w:p>
    <w:p w14:paraId="17CB8823"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α) Για ασφαλιστικά μέτρα,</w:t>
      </w:r>
    </w:p>
    <w:p w14:paraId="76326A72"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β) Για αιτήσεις αναστολής και</w:t>
      </w:r>
    </w:p>
    <w:p w14:paraId="072A9F6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γ) Για αυτόφωρα και συνοδείες.</w:t>
      </w:r>
    </w:p>
    <w:p w14:paraId="09324CB3"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Δεν θα διενεργούνται επιδόσεις δικογράφων και αποφάσεων και κατασχέσεις εις χείρας τρίτου. </w:t>
      </w:r>
    </w:p>
    <w:p w14:paraId="79942EA0"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Η αποχή καταλαμβάνει:</w:t>
      </w:r>
    </w:p>
    <w:p w14:paraId="647E7744" w14:textId="18F6439C" w:rsidR="00A64D82" w:rsidRPr="00EE4698" w:rsidRDefault="00EE4698"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Τ</w:t>
      </w:r>
      <w:r w:rsidR="00A64D82" w:rsidRPr="00EE4698">
        <w:rPr>
          <w:rFonts w:ascii="Times New Roman" w:hAnsi="Times New Roman" w:cs="Times New Roman"/>
          <w:sz w:val="28"/>
          <w:szCs w:val="28"/>
        </w:rPr>
        <w:t>α συναινετικά διαζύγια</w:t>
      </w:r>
    </w:p>
    <w:p w14:paraId="43AF5D8A" w14:textId="77777777" w:rsidR="009E4BA9" w:rsidRDefault="00A64D82" w:rsidP="009E4BA9">
      <w:pPr>
        <w:pStyle w:val="a3"/>
        <w:numPr>
          <w:ilvl w:val="0"/>
          <w:numId w:val="6"/>
        </w:numPr>
        <w:spacing w:after="0" w:line="276" w:lineRule="auto"/>
        <w:jc w:val="both"/>
        <w:rPr>
          <w:rFonts w:ascii="Times New Roman" w:hAnsi="Times New Roman" w:cs="Times New Roman"/>
          <w:sz w:val="28"/>
          <w:szCs w:val="28"/>
        </w:rPr>
      </w:pPr>
      <w:r w:rsidRPr="009E4BA9">
        <w:rPr>
          <w:rFonts w:ascii="Times New Roman" w:hAnsi="Times New Roman" w:cs="Times New Roman"/>
          <w:sz w:val="28"/>
          <w:szCs w:val="28"/>
        </w:rPr>
        <w:t>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κλπ)</w:t>
      </w:r>
      <w:r w:rsidR="009E4BA9" w:rsidRPr="009E4BA9">
        <w:rPr>
          <w:rFonts w:ascii="Times New Roman" w:hAnsi="Times New Roman" w:cs="Times New Roman"/>
          <w:sz w:val="28"/>
          <w:szCs w:val="28"/>
        </w:rPr>
        <w:t xml:space="preserve">. </w:t>
      </w:r>
    </w:p>
    <w:p w14:paraId="00E82BBC" w14:textId="3EF7CE3A" w:rsidR="009E4BA9" w:rsidRPr="009E4BA9" w:rsidRDefault="009E4BA9" w:rsidP="009E4BA9">
      <w:pPr>
        <w:pStyle w:val="a3"/>
        <w:spacing w:after="0" w:line="276" w:lineRule="auto"/>
        <w:jc w:val="both"/>
        <w:rPr>
          <w:rFonts w:ascii="Times New Roman" w:hAnsi="Times New Roman" w:cs="Times New Roman"/>
          <w:sz w:val="28"/>
          <w:szCs w:val="28"/>
        </w:rPr>
      </w:pPr>
      <w:r w:rsidRPr="009E4BA9">
        <w:rPr>
          <w:rFonts w:ascii="Times New Roman" w:hAnsi="Times New Roman" w:cs="Times New Roman"/>
          <w:sz w:val="28"/>
          <w:szCs w:val="28"/>
        </w:rPr>
        <w:t>Ως προς τις Επιτροπές Δασικών Χαρτών κλπ,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w:t>
      </w:r>
    </w:p>
    <w:p w14:paraId="2C6629FC" w14:textId="4EF5312C"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 xml:space="preserve">Την παράσταση σε διοικητικές επιτροπές και υπηρεσίες (Τοπικές Διοικητικές Επιτροπές ΕΦΚΑ, Επιθεωρήσεις Εργασίας, Πειθαρχικά </w:t>
      </w:r>
      <w:r w:rsidRPr="00EE4698">
        <w:rPr>
          <w:rFonts w:ascii="Times New Roman" w:hAnsi="Times New Roman" w:cs="Times New Roman"/>
          <w:sz w:val="28"/>
          <w:szCs w:val="28"/>
        </w:rPr>
        <w:lastRenderedPageBreak/>
        <w:t>Συμβούλια, Διεύθυνση Επίλυσης Διαφορών, Οργανισμός Μεσολάβησης και Διαιτησίας, ΕΑΔΗΣΥ, κλπ), με γνωστοποίηση της παρούσας απόφασης σε αυτές,</w:t>
      </w:r>
    </w:p>
    <w:p w14:paraId="66656C5B" w14:textId="345CCAF8"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Την καταχώριση εγ</w:t>
      </w:r>
      <w:r w:rsidR="007D42CC">
        <w:rPr>
          <w:rFonts w:ascii="Times New Roman" w:hAnsi="Times New Roman" w:cs="Times New Roman"/>
          <w:sz w:val="28"/>
          <w:szCs w:val="28"/>
        </w:rPr>
        <w:t>γ</w:t>
      </w:r>
      <w:r w:rsidRPr="00EE4698">
        <w:rPr>
          <w:rFonts w:ascii="Times New Roman" w:hAnsi="Times New Roman" w:cs="Times New Roman"/>
          <w:sz w:val="28"/>
          <w:szCs w:val="28"/>
        </w:rPr>
        <w:t>ραπτέων πράξεων στο Κτηματολόγιο (πρόδηλα, προσημειώσεις, αγωγές, διαδικασία του άρθρου 6 παρ. 4 του Ν. 2664/1998, κλπ),</w:t>
      </w:r>
    </w:p>
    <w:p w14:paraId="5BFAC7A8" w14:textId="70EE2E14"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 xml:space="preserve">Την κατάθεση δικαιολογητικών για χορήγηση – ανανέωση αδειών παραμονής μέσω της ηλεκτρονικής πλατφόρμας του </w:t>
      </w:r>
      <w:r w:rsidRPr="00EE4698">
        <w:rPr>
          <w:rFonts w:ascii="Times New Roman" w:hAnsi="Times New Roman" w:cs="Times New Roman"/>
          <w:sz w:val="28"/>
          <w:szCs w:val="28"/>
          <w:lang w:val="en-US"/>
        </w:rPr>
        <w:t>Portal</w:t>
      </w:r>
      <w:r w:rsidRPr="00EE4698">
        <w:rPr>
          <w:rFonts w:ascii="Times New Roman" w:hAnsi="Times New Roman" w:cs="Times New Roman"/>
          <w:sz w:val="28"/>
          <w:szCs w:val="28"/>
        </w:rPr>
        <w:t xml:space="preserve"> της Ολομέλειας.</w:t>
      </w:r>
    </w:p>
    <w:p w14:paraId="2641E478"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 xml:space="preserve">Άδεια δεν απαιτείται: </w:t>
      </w:r>
    </w:p>
    <w:p w14:paraId="4FDA28B7"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α) Για την κατάθεση προτάσεων και προσθήκης αντίκρουσης στην τακτική διαδικασία, </w:t>
      </w:r>
    </w:p>
    <w:p w14:paraId="7F58E65E"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β) Για την </w:t>
      </w:r>
      <w:r w:rsidRPr="00A64D82">
        <w:rPr>
          <w:rFonts w:ascii="Times New Roman" w:hAnsi="Times New Roman" w:cs="Times New Roman"/>
          <w:color w:val="000000" w:themeColor="text1"/>
          <w:sz w:val="28"/>
          <w:szCs w:val="28"/>
        </w:rPr>
        <w:t xml:space="preserve">κατάθεση προτάσεων </w:t>
      </w:r>
      <w:r w:rsidRPr="00A64D82">
        <w:rPr>
          <w:rFonts w:ascii="Times New Roman" w:hAnsi="Times New Roman" w:cs="Times New Roman"/>
          <w:sz w:val="28"/>
          <w:szCs w:val="28"/>
        </w:rPr>
        <w:t xml:space="preserve">και  συζήτηση μικροδιαφορών και </w:t>
      </w:r>
    </w:p>
    <w:p w14:paraId="108AA7F3" w14:textId="77777777" w:rsidR="00A64D82" w:rsidRPr="00A64D82" w:rsidRDefault="00A64D82" w:rsidP="00A64D82">
      <w:pPr>
        <w:spacing w:after="0" w:line="276" w:lineRule="auto"/>
        <w:jc w:val="both"/>
        <w:rPr>
          <w:rFonts w:ascii="Times New Roman" w:hAnsi="Times New Roman" w:cs="Times New Roman"/>
          <w:color w:val="000000" w:themeColor="text1"/>
          <w:sz w:val="28"/>
          <w:szCs w:val="28"/>
        </w:rPr>
      </w:pPr>
      <w:r w:rsidRPr="00A64D82">
        <w:rPr>
          <w:rFonts w:ascii="Times New Roman" w:hAnsi="Times New Roman" w:cs="Times New Roman"/>
          <w:sz w:val="28"/>
          <w:szCs w:val="28"/>
        </w:rPr>
        <w:t xml:space="preserve">γ) </w:t>
      </w:r>
      <w:r w:rsidRPr="00A64D82">
        <w:rPr>
          <w:rFonts w:ascii="Times New Roman" w:hAnsi="Times New Roman" w:cs="Times New Roman"/>
          <w:color w:val="000000" w:themeColor="text1"/>
          <w:sz w:val="28"/>
          <w:szCs w:val="28"/>
        </w:rPr>
        <w:t>Για την κατάθεση προσθήκης/ αντίκρουσης, σημειώματος, υπομνήματος, κλπ, σε υποθέσεις που έχουν συζητηθεί και η προθεσμία λήγει κατά τη διάρκεια της αποχής.</w:t>
      </w:r>
    </w:p>
    <w:p w14:paraId="3C62C429"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Ως προς τις Αναβολές:</w:t>
      </w:r>
    </w:p>
    <w:p w14:paraId="53596417"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Για την διευκόλυνση των συναδέλφων επιτρέπεται η παράσταση ενώπιον των δικαστηρίων για την υποβολή αιτήματος αναβολής, με την υποχρέωση – στην περίπτωση μη παράστασης της πλευράς του αντιδίκου – να προβαίνουν αμελλητί και με κάθε πρόσφορο μέσο στην ενημέρωση του απόντος συναδέλφου  για την ημερομηνία της νέας δικασίμου.</w:t>
      </w:r>
    </w:p>
    <w:p w14:paraId="65F27F5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Όπου υπάρχει συνεδρίαση ποινικού δικαστηρίου από διακοπή, θα ζητείται νέα διακοπή προς συζήτηση της υπόθεσης.</w:t>
      </w:r>
    </w:p>
    <w:p w14:paraId="35ACD43F"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Ως προς τις δηλώσεις παράστασης στα Πολιτικά και τα Διοικητικά Δικαστήρια:</w:t>
      </w:r>
    </w:p>
    <w:p w14:paraId="286E9E86" w14:textId="69884D34" w:rsidR="00A64D82" w:rsidRDefault="00A64D82" w:rsidP="008E2A3C">
      <w:pPr>
        <w:spacing w:after="0"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w:t>
      </w:r>
      <w:r w:rsidR="009B5B4A">
        <w:rPr>
          <w:rFonts w:ascii="Times New Roman" w:hAnsi="Times New Roman" w:cs="Times New Roman"/>
          <w:sz w:val="28"/>
          <w:szCs w:val="28"/>
        </w:rPr>
        <w:t xml:space="preserve"> </w:t>
      </w:r>
    </w:p>
    <w:p w14:paraId="2D06A047" w14:textId="735992F3" w:rsidR="009B5B4A" w:rsidRPr="00A64D82" w:rsidRDefault="009B5B4A" w:rsidP="008E2A3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Σημειώνεται ότι το πλαίσιο της αποχής </w:t>
      </w:r>
      <w:r w:rsidR="009E4BA9">
        <w:rPr>
          <w:rFonts w:ascii="Times New Roman" w:hAnsi="Times New Roman" w:cs="Times New Roman"/>
          <w:sz w:val="28"/>
          <w:szCs w:val="28"/>
        </w:rPr>
        <w:t>πρέπει να εφαρμόζετεαι</w:t>
      </w:r>
      <w:r>
        <w:rPr>
          <w:rFonts w:ascii="Times New Roman" w:hAnsi="Times New Roman" w:cs="Times New Roman"/>
          <w:sz w:val="28"/>
          <w:szCs w:val="28"/>
        </w:rPr>
        <w:t xml:space="preserve"> είτε υφίσταται υποχρέωση έκδοσης </w:t>
      </w:r>
      <w:r w:rsidR="009E4BA9">
        <w:rPr>
          <w:rFonts w:ascii="Times New Roman" w:hAnsi="Times New Roman" w:cs="Times New Roman"/>
          <w:sz w:val="28"/>
          <w:szCs w:val="28"/>
        </w:rPr>
        <w:t xml:space="preserve">γραμματίου </w:t>
      </w:r>
      <w:r>
        <w:rPr>
          <w:rFonts w:ascii="Times New Roman" w:hAnsi="Times New Roman" w:cs="Times New Roman"/>
          <w:sz w:val="28"/>
          <w:szCs w:val="28"/>
        </w:rPr>
        <w:t xml:space="preserve">προείσπραξης εισφορών είτε </w:t>
      </w:r>
      <w:r w:rsidR="009E4BA9">
        <w:rPr>
          <w:rFonts w:ascii="Times New Roman" w:hAnsi="Times New Roman" w:cs="Times New Roman"/>
          <w:sz w:val="28"/>
          <w:szCs w:val="28"/>
        </w:rPr>
        <w:t xml:space="preserve">υπάρχει </w:t>
      </w:r>
      <w:r>
        <w:rPr>
          <w:rFonts w:ascii="Times New Roman" w:hAnsi="Times New Roman" w:cs="Times New Roman"/>
          <w:sz w:val="28"/>
          <w:szCs w:val="28"/>
        </w:rPr>
        <w:t>απαλλ</w:t>
      </w:r>
      <w:r w:rsidR="009E4BA9">
        <w:rPr>
          <w:rFonts w:ascii="Times New Roman" w:hAnsi="Times New Roman" w:cs="Times New Roman"/>
          <w:sz w:val="28"/>
          <w:szCs w:val="28"/>
        </w:rPr>
        <w:t xml:space="preserve">αγή </w:t>
      </w:r>
      <w:r>
        <w:rPr>
          <w:rFonts w:ascii="Times New Roman" w:hAnsi="Times New Roman" w:cs="Times New Roman"/>
          <w:sz w:val="28"/>
          <w:szCs w:val="28"/>
        </w:rPr>
        <w:t xml:space="preserve">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Ευεργετήματος πενίας. </w:t>
      </w:r>
    </w:p>
    <w:p w14:paraId="776FAD00" w14:textId="124CDFA6" w:rsidR="00C827B8" w:rsidRPr="00A64D82" w:rsidRDefault="00C827B8" w:rsidP="00A64D82">
      <w:pPr>
        <w:spacing w:line="276" w:lineRule="auto"/>
        <w:rPr>
          <w:rFonts w:ascii="Times New Roman" w:hAnsi="Times New Roman" w:cs="Times New Roman"/>
          <w:sz w:val="28"/>
          <w:szCs w:val="28"/>
        </w:rPr>
      </w:pPr>
    </w:p>
    <w:p w14:paraId="2A2CA684" w14:textId="349B25C6" w:rsidR="00C827B8"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2.</w:t>
      </w:r>
      <w:r>
        <w:rPr>
          <w:rFonts w:ascii="Times New Roman" w:hAnsi="Times New Roman" w:cs="Times New Roman"/>
          <w:sz w:val="28"/>
          <w:szCs w:val="28"/>
        </w:rPr>
        <w:t xml:space="preserve"> Τη συλλογή υπογραφών διαμαρτυρίας από τους δικηγόρους όλης της Χώρας.</w:t>
      </w:r>
    </w:p>
    <w:p w14:paraId="3F04E66F" w14:textId="6B0B402F" w:rsidR="00A64D82"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3.</w:t>
      </w:r>
      <w:r>
        <w:rPr>
          <w:rFonts w:ascii="Times New Roman" w:hAnsi="Times New Roman" w:cs="Times New Roman"/>
          <w:sz w:val="28"/>
          <w:szCs w:val="28"/>
        </w:rPr>
        <w:t xml:space="preserve"> </w:t>
      </w:r>
      <w:r w:rsidR="008E2A3C">
        <w:rPr>
          <w:rFonts w:ascii="Times New Roman" w:hAnsi="Times New Roman" w:cs="Times New Roman"/>
          <w:sz w:val="28"/>
          <w:szCs w:val="28"/>
        </w:rPr>
        <w:t>Τ</w:t>
      </w:r>
      <w:r>
        <w:rPr>
          <w:rFonts w:ascii="Times New Roman" w:hAnsi="Times New Roman" w:cs="Times New Roman"/>
          <w:sz w:val="28"/>
          <w:szCs w:val="28"/>
        </w:rPr>
        <w:t xml:space="preserve">ην αποστολή επιστολής στον Πρωθυπουργό σε συνεργασία με τους λοιπούς φορείς που μετέχουν στο ενιαίο μέτωπο </w:t>
      </w:r>
      <w:r w:rsidR="005A2218">
        <w:rPr>
          <w:rFonts w:ascii="Times New Roman" w:hAnsi="Times New Roman" w:cs="Times New Roman"/>
          <w:sz w:val="28"/>
          <w:szCs w:val="28"/>
        </w:rPr>
        <w:t>των επιστημονικών και επαγγελματικών φορέων ενάντια στα φορολογικά μέτρα.</w:t>
      </w:r>
    </w:p>
    <w:p w14:paraId="29AA455C" w14:textId="6A2F6346" w:rsidR="00D61AF5" w:rsidRDefault="00D61AF5" w:rsidP="008E2A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E4698">
        <w:rPr>
          <w:rFonts w:ascii="Times New Roman" w:hAnsi="Times New Roman" w:cs="Times New Roman"/>
          <w:sz w:val="28"/>
          <w:szCs w:val="28"/>
        </w:rPr>
        <w:t>Τ</w:t>
      </w:r>
      <w:r>
        <w:rPr>
          <w:rFonts w:ascii="Times New Roman" w:hAnsi="Times New Roman" w:cs="Times New Roman"/>
          <w:sz w:val="28"/>
          <w:szCs w:val="28"/>
        </w:rPr>
        <w:t>ην προβολή των θέσεων των επιστημονικών και επαγγ</w:t>
      </w:r>
      <w:r w:rsidR="003D2E3E">
        <w:rPr>
          <w:rFonts w:ascii="Times New Roman" w:hAnsi="Times New Roman" w:cs="Times New Roman"/>
          <w:sz w:val="28"/>
          <w:szCs w:val="28"/>
        </w:rPr>
        <w:t>ε</w:t>
      </w:r>
      <w:r>
        <w:rPr>
          <w:rFonts w:ascii="Times New Roman" w:hAnsi="Times New Roman" w:cs="Times New Roman"/>
          <w:sz w:val="28"/>
          <w:szCs w:val="28"/>
        </w:rPr>
        <w:t>λματικών φορέων σε τοπικό επίπεδο με κάθε πρόσφορο τρόπο.</w:t>
      </w:r>
    </w:p>
    <w:p w14:paraId="3B8C4097" w14:textId="1230B77B" w:rsidR="00D61AF5" w:rsidRDefault="00D61AF5" w:rsidP="008E2A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5. Την συγκέντρωση διαμαρτυρίας έξω από τη Βουλή κατά την ημέρα ψήφισης του νομοσχεδίου.</w:t>
      </w:r>
    </w:p>
    <w:p w14:paraId="71FBB7D5" w14:textId="18F8F5D9" w:rsidR="00D61AF5" w:rsidRPr="00A64D82" w:rsidRDefault="00D61AF5" w:rsidP="008E2A3C">
      <w:pPr>
        <w:spacing w:line="276" w:lineRule="auto"/>
        <w:ind w:firstLine="720"/>
        <w:jc w:val="both"/>
        <w:rPr>
          <w:rFonts w:ascii="Times New Roman" w:hAnsi="Times New Roman" w:cs="Times New Roman"/>
          <w:sz w:val="28"/>
          <w:szCs w:val="28"/>
        </w:rPr>
      </w:pPr>
      <w:r w:rsidRPr="00D61AF5">
        <w:rPr>
          <w:rFonts w:ascii="Times New Roman" w:hAnsi="Times New Roman" w:cs="Times New Roman"/>
          <w:b/>
          <w:bCs/>
          <w:sz w:val="28"/>
          <w:szCs w:val="28"/>
        </w:rPr>
        <w:t>6.</w:t>
      </w:r>
      <w:r>
        <w:rPr>
          <w:rFonts w:ascii="Times New Roman" w:hAnsi="Times New Roman" w:cs="Times New Roman"/>
          <w:sz w:val="28"/>
          <w:szCs w:val="28"/>
        </w:rPr>
        <w:t xml:space="preserve"> Την σύγκλ</w:t>
      </w:r>
      <w:r w:rsidR="006B7E63">
        <w:rPr>
          <w:rFonts w:ascii="Times New Roman" w:hAnsi="Times New Roman" w:cs="Times New Roman"/>
          <w:sz w:val="28"/>
          <w:szCs w:val="28"/>
        </w:rPr>
        <w:t>η</w:t>
      </w:r>
      <w:r>
        <w:rPr>
          <w:rFonts w:ascii="Times New Roman" w:hAnsi="Times New Roman" w:cs="Times New Roman"/>
          <w:sz w:val="28"/>
          <w:szCs w:val="28"/>
        </w:rPr>
        <w:t xml:space="preserve">ση της Ολομέλειας την Πέμπτη 30-11-2023, </w:t>
      </w:r>
      <w:r w:rsidR="004A56E1">
        <w:rPr>
          <w:rFonts w:ascii="Times New Roman" w:hAnsi="Times New Roman" w:cs="Times New Roman"/>
          <w:sz w:val="28"/>
          <w:szCs w:val="28"/>
        </w:rPr>
        <w:t>για περαιτέρω κλιμάκωση των κινητοποιήσεων</w:t>
      </w:r>
      <w:r>
        <w:rPr>
          <w:rFonts w:ascii="Times New Roman" w:hAnsi="Times New Roman" w:cs="Times New Roman"/>
          <w:sz w:val="28"/>
          <w:szCs w:val="28"/>
        </w:rPr>
        <w:t>.</w:t>
      </w:r>
    </w:p>
    <w:p w14:paraId="3B2374F2" w14:textId="5A4A3816" w:rsidR="00C827B8" w:rsidRPr="00A64D82" w:rsidRDefault="00C827B8" w:rsidP="00A64D82">
      <w:pPr>
        <w:spacing w:line="276" w:lineRule="auto"/>
        <w:rPr>
          <w:rFonts w:ascii="Times New Roman" w:hAnsi="Times New Roman" w:cs="Times New Roman"/>
          <w:sz w:val="28"/>
          <w:szCs w:val="28"/>
        </w:rPr>
      </w:pPr>
    </w:p>
    <w:p w14:paraId="6C568B77" w14:textId="4F314E83" w:rsidR="00C827B8" w:rsidRPr="00A64D82" w:rsidRDefault="00C827B8" w:rsidP="00A64D82">
      <w:pPr>
        <w:spacing w:line="276" w:lineRule="auto"/>
        <w:rPr>
          <w:rFonts w:ascii="Times New Roman" w:hAnsi="Times New Roman" w:cs="Times New Roman"/>
          <w:sz w:val="28"/>
          <w:szCs w:val="28"/>
        </w:rPr>
      </w:pPr>
    </w:p>
    <w:bookmarkEnd w:id="0"/>
    <w:p w14:paraId="319DE237" w14:textId="77777777" w:rsidR="00C827B8" w:rsidRPr="00A64D82" w:rsidRDefault="00C827B8" w:rsidP="00A64D82">
      <w:pPr>
        <w:spacing w:line="276" w:lineRule="auto"/>
        <w:rPr>
          <w:rFonts w:ascii="Times New Roman" w:hAnsi="Times New Roman" w:cs="Times New Roman"/>
          <w:sz w:val="28"/>
          <w:szCs w:val="28"/>
        </w:rPr>
      </w:pPr>
    </w:p>
    <w:sectPr w:rsidR="00C827B8" w:rsidRPr="00A64D8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6F0E" w14:textId="77777777" w:rsidR="00A077F4" w:rsidRDefault="00A077F4" w:rsidP="00EE4698">
      <w:pPr>
        <w:spacing w:after="0" w:line="240" w:lineRule="auto"/>
      </w:pPr>
      <w:r>
        <w:separator/>
      </w:r>
    </w:p>
  </w:endnote>
  <w:endnote w:type="continuationSeparator" w:id="0">
    <w:p w14:paraId="4E54C3FF" w14:textId="77777777" w:rsidR="00A077F4" w:rsidRDefault="00A077F4" w:rsidP="00EE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75001"/>
      <w:docPartObj>
        <w:docPartGallery w:val="Page Numbers (Bottom of Page)"/>
        <w:docPartUnique/>
      </w:docPartObj>
    </w:sdtPr>
    <w:sdtEndPr/>
    <w:sdtContent>
      <w:p w14:paraId="14F32E73" w14:textId="5531809A" w:rsidR="00EE4698" w:rsidRDefault="00EE4698">
        <w:pPr>
          <w:pStyle w:val="a5"/>
          <w:jc w:val="center"/>
        </w:pPr>
        <w:r>
          <w:fldChar w:fldCharType="begin"/>
        </w:r>
        <w:r>
          <w:instrText>PAGE   \* MERGEFORMAT</w:instrText>
        </w:r>
        <w:r>
          <w:fldChar w:fldCharType="separate"/>
        </w:r>
        <w:r w:rsidR="00396F6F">
          <w:rPr>
            <w:noProof/>
          </w:rPr>
          <w:t>4</w:t>
        </w:r>
        <w:r>
          <w:fldChar w:fldCharType="end"/>
        </w:r>
      </w:p>
    </w:sdtContent>
  </w:sdt>
  <w:p w14:paraId="3E425236" w14:textId="77777777" w:rsidR="00EE4698" w:rsidRDefault="00EE46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386B" w14:textId="77777777" w:rsidR="00A077F4" w:rsidRDefault="00A077F4" w:rsidP="00EE4698">
      <w:pPr>
        <w:spacing w:after="0" w:line="240" w:lineRule="auto"/>
      </w:pPr>
      <w:r>
        <w:separator/>
      </w:r>
    </w:p>
  </w:footnote>
  <w:footnote w:type="continuationSeparator" w:id="0">
    <w:p w14:paraId="2C3A13F3" w14:textId="77777777" w:rsidR="00A077F4" w:rsidRDefault="00A077F4" w:rsidP="00EE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B2C"/>
    <w:multiLevelType w:val="hybridMultilevel"/>
    <w:tmpl w:val="281AD618"/>
    <w:lvl w:ilvl="0" w:tplc="4E4C1B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3739F7"/>
    <w:multiLevelType w:val="hybridMultilevel"/>
    <w:tmpl w:val="250CB7AA"/>
    <w:lvl w:ilvl="0" w:tplc="9C7E35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1B1EBD"/>
    <w:multiLevelType w:val="hybridMultilevel"/>
    <w:tmpl w:val="A3EE5C98"/>
    <w:lvl w:ilvl="0" w:tplc="8D1289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776680"/>
    <w:multiLevelType w:val="hybridMultilevel"/>
    <w:tmpl w:val="3FE239F0"/>
    <w:lvl w:ilvl="0" w:tplc="92EAB8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AF32C0"/>
    <w:multiLevelType w:val="hybridMultilevel"/>
    <w:tmpl w:val="F0E66B4C"/>
    <w:lvl w:ilvl="0" w:tplc="3070A0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56119D"/>
    <w:multiLevelType w:val="hybridMultilevel"/>
    <w:tmpl w:val="0010D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32"/>
    <w:rsid w:val="000241B4"/>
    <w:rsid w:val="00396F6F"/>
    <w:rsid w:val="003D2E3E"/>
    <w:rsid w:val="004A56E1"/>
    <w:rsid w:val="004F22EB"/>
    <w:rsid w:val="005A2218"/>
    <w:rsid w:val="006B7E63"/>
    <w:rsid w:val="007D42CC"/>
    <w:rsid w:val="007F7F7B"/>
    <w:rsid w:val="008E2A3C"/>
    <w:rsid w:val="00902C8E"/>
    <w:rsid w:val="009B5B4A"/>
    <w:rsid w:val="009E4BA9"/>
    <w:rsid w:val="00A077F4"/>
    <w:rsid w:val="00A64D82"/>
    <w:rsid w:val="00A67B32"/>
    <w:rsid w:val="00A7617D"/>
    <w:rsid w:val="00C658E6"/>
    <w:rsid w:val="00C827B8"/>
    <w:rsid w:val="00D61AF5"/>
    <w:rsid w:val="00EE46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D00D"/>
  <w15:chartTrackingRefBased/>
  <w15:docId w15:val="{1A18DE8B-DCD9-4272-91F1-2BD4CB4B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D82"/>
    <w:pPr>
      <w:ind w:left="720"/>
      <w:contextualSpacing/>
    </w:pPr>
  </w:style>
  <w:style w:type="paragraph" w:styleId="a4">
    <w:name w:val="header"/>
    <w:basedOn w:val="a"/>
    <w:link w:val="Char"/>
    <w:uiPriority w:val="99"/>
    <w:unhideWhenUsed/>
    <w:rsid w:val="00EE4698"/>
    <w:pPr>
      <w:tabs>
        <w:tab w:val="center" w:pos="4153"/>
        <w:tab w:val="right" w:pos="8306"/>
      </w:tabs>
      <w:spacing w:after="0" w:line="240" w:lineRule="auto"/>
    </w:pPr>
  </w:style>
  <w:style w:type="character" w:customStyle="1" w:styleId="Char">
    <w:name w:val="Κεφαλίδα Char"/>
    <w:basedOn w:val="a0"/>
    <w:link w:val="a4"/>
    <w:uiPriority w:val="99"/>
    <w:rsid w:val="00EE4698"/>
  </w:style>
  <w:style w:type="paragraph" w:styleId="a5">
    <w:name w:val="footer"/>
    <w:basedOn w:val="a"/>
    <w:link w:val="Char0"/>
    <w:uiPriority w:val="99"/>
    <w:unhideWhenUsed/>
    <w:rsid w:val="00EE4698"/>
    <w:pPr>
      <w:tabs>
        <w:tab w:val="center" w:pos="4153"/>
        <w:tab w:val="right" w:pos="8306"/>
      </w:tabs>
      <w:spacing w:after="0" w:line="240" w:lineRule="auto"/>
    </w:pPr>
  </w:style>
  <w:style w:type="character" w:customStyle="1" w:styleId="Char0">
    <w:name w:val="Υποσέλιδο Char"/>
    <w:basedOn w:val="a0"/>
    <w:link w:val="a5"/>
    <w:uiPriority w:val="99"/>
    <w:rsid w:val="00EE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5073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2023-11-25T13:06:00Z</cp:lastPrinted>
  <dcterms:created xsi:type="dcterms:W3CDTF">2023-11-25T16:49:00Z</dcterms:created>
  <dcterms:modified xsi:type="dcterms:W3CDTF">2023-11-25T16:49:00Z</dcterms:modified>
</cp:coreProperties>
</file>