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AD" w:rsidRDefault="00A445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445AD" w:rsidRDefault="00A445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445AD" w:rsidRDefault="00F82651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21690" cy="819150"/>
            <wp:effectExtent l="0" t="0" r="0" b="0"/>
            <wp:docPr id="1" name="Εικόνα 1" descr="ΕΛΛΗΝΙΚΗ ΔΗΜΟΚΡΑΤΙΑ – ΠΕΡΙΦΕΡΕΙΑ ΝΟΤΙΟΥ ΑΙΓΑΙΟΥ | oikologicarod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ΛΛΗΝΙΚΗ ΔΗΜΟΚΡΑΤΙΑ – ΠΕΡΙΦΕΡΕΙΑ ΝΟΤΙΟΥ ΑΙΓΑΙΟΥ | oikologicarodia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5AD" w:rsidRDefault="00A445AD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A445AD" w:rsidRDefault="00F82651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ΕΛΛΗΝΙΚΗ ΔΗΜΟΚΡΑΤΙΑ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Νέα Ιωνία 31.01.2022</w:t>
      </w:r>
    </w:p>
    <w:p w:rsidR="00A445AD" w:rsidRDefault="00F82651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ΕΙΡΗΝΟΔΙΚΕΙΟ ΝΕΑΣ ΙΩΝΙΑΣ </w:t>
      </w:r>
    </w:p>
    <w:p w:rsidR="00A445AD" w:rsidRDefault="00A44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45AD" w:rsidRDefault="00A445AD">
      <w:pPr>
        <w:spacing w:after="160"/>
        <w:ind w:firstLine="510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445AD" w:rsidRDefault="00F82651">
      <w:pPr>
        <w:spacing w:beforeAutospacing="1" w:afterAutospacing="1" w:line="240" w:lineRule="auto"/>
        <w:ind w:firstLine="2977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Αριθμός πράξης 13/2022</w:t>
      </w:r>
    </w:p>
    <w:p w:rsidR="00A445AD" w:rsidRDefault="00A445A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</w:pPr>
    </w:p>
    <w:p w:rsidR="00A445AD" w:rsidRDefault="00F82651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Αφού λάβαμε </w:t>
      </w:r>
      <w:proofErr w:type="spellStart"/>
      <w:r>
        <w:rPr>
          <w:rFonts w:ascii="Arial" w:hAnsi="Arial" w:cs="Arial"/>
          <w:sz w:val="24"/>
          <w:szCs w:val="24"/>
        </w:rPr>
        <w:t>υπ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όψιν</w:t>
      </w:r>
      <w:proofErr w:type="spellEnd"/>
      <w:r>
        <w:rPr>
          <w:rFonts w:ascii="Arial" w:hAnsi="Arial" w:cs="Arial"/>
          <w:sz w:val="24"/>
          <w:szCs w:val="24"/>
        </w:rPr>
        <w:t xml:space="preserve"> τις  με αριθμό 4034/24.1.2022 και 4035/26.01.2022  </w:t>
      </w:r>
      <w:proofErr w:type="spellStart"/>
      <w:r>
        <w:rPr>
          <w:rFonts w:ascii="Arial" w:hAnsi="Arial" w:cs="Arial"/>
          <w:sz w:val="24"/>
          <w:szCs w:val="24"/>
        </w:rPr>
        <w:t>Απόφασεις</w:t>
      </w:r>
      <w:proofErr w:type="spellEnd"/>
      <w:r>
        <w:rPr>
          <w:rFonts w:ascii="Arial" w:hAnsi="Arial" w:cs="Arial"/>
          <w:sz w:val="24"/>
          <w:szCs w:val="24"/>
        </w:rPr>
        <w:t xml:space="preserve"> του Υπουργού  Δικαιοσύνης  για την Τρίτη 25.01.2022 , την Τετάρτη 26.01.2022, την Πέμπτη 27.01.2022 και την Παρασκευή 28.01.2022 ,για αναστολή  των εργασιών όλων των Δικαστηρίων και Εισαγγελιών της Περιφέρειας Αττικής  εξαιτίας των δυσμενών καιρικών συνθη</w:t>
      </w:r>
      <w:r>
        <w:rPr>
          <w:rFonts w:ascii="Arial" w:hAnsi="Arial" w:cs="Arial"/>
          <w:sz w:val="24"/>
          <w:szCs w:val="24"/>
        </w:rPr>
        <w:t xml:space="preserve">κών, οι οποίες συνιστούν αντικειμενικά λόγο ανώτερης βίας, που εμποδίζει την ασφαλή πρόσβαση πολιτών και δικηγόρων στα Δικαστήρια </w:t>
      </w:r>
    </w:p>
    <w:p w:rsidR="00A445AD" w:rsidRDefault="00F82651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>ΑΠΟΦΑΣΙΖΕΤΑΙ</w:t>
      </w:r>
    </w:p>
    <w:p w:rsidR="00A445AD" w:rsidRDefault="00A445A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445AD" w:rsidRDefault="00F82651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Οι υποθέσεις τακτικής διαδικασίας Ν 4335/2015  που δεν εκφωνήθηκαν και απο</w:t>
      </w:r>
      <w:r>
        <w:rPr>
          <w:rFonts w:ascii="Arial" w:hAnsi="Arial" w:cs="Arial"/>
          <w:sz w:val="24"/>
          <w:szCs w:val="24"/>
        </w:rPr>
        <w:t xml:space="preserve">σύρθηκαν  την Τετάρτη 26.01.2022, με 1)ΓΑΚ1867/2021 και ΕΑΚ 26/2021 ,2) ΓΑΚ 1963/2021 και ΕΑΚ 29/2021 και 3) ΓΑΚ 1964/2021 και ΕΑΚ 30/2021  επαναπροσδιορίζονται  αυτεπάγγελτα οίκοθεν , με ενημέρωση από την αρμόδια Γραμματεία της πλατφόρμας </w:t>
      </w:r>
      <w:r>
        <w:rPr>
          <w:rFonts w:ascii="Arial" w:hAnsi="Arial" w:cs="Arial"/>
          <w:sz w:val="24"/>
          <w:szCs w:val="24"/>
          <w:lang w:val="en-US"/>
        </w:rPr>
        <w:t>solon</w:t>
      </w:r>
      <w:r w:rsidRPr="00F8265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F826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826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πο</w:t>
      </w:r>
      <w:r>
        <w:rPr>
          <w:rFonts w:ascii="Arial" w:hAnsi="Arial" w:cs="Arial"/>
          <w:sz w:val="24"/>
          <w:szCs w:val="24"/>
        </w:rPr>
        <w:t xml:space="preserve">υ θα επέχει θέση κλήτευσης  όλων των διαδίκων, για την   9η  Φεβρουαρίου 2022, ημέρα Τετάρτη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45AD" w:rsidRDefault="00A445A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445AD" w:rsidRDefault="00F82651">
      <w:pPr>
        <w:spacing w:after="0"/>
        <w:ind w:firstLine="540"/>
        <w:jc w:val="both"/>
      </w:pPr>
      <w:proofErr w:type="spellStart"/>
      <w:r>
        <w:rPr>
          <w:rFonts w:ascii="Arial" w:hAnsi="Arial" w:cs="Arial"/>
          <w:sz w:val="24"/>
          <w:szCs w:val="24"/>
        </w:rPr>
        <w:t>Εφιστάται</w:t>
      </w:r>
      <w:proofErr w:type="spellEnd"/>
      <w:r>
        <w:rPr>
          <w:rFonts w:ascii="Arial" w:hAnsi="Arial" w:cs="Arial"/>
          <w:sz w:val="24"/>
          <w:szCs w:val="24"/>
        </w:rPr>
        <w:t xml:space="preserve"> η προσοχή των πληρεξουσίων δικηγόρων στη διαρκή ενημέρωσή τους από την πλατφόρμα </w:t>
      </w:r>
      <w:r>
        <w:rPr>
          <w:rFonts w:ascii="Arial" w:hAnsi="Arial" w:cs="Arial"/>
          <w:sz w:val="24"/>
          <w:szCs w:val="24"/>
          <w:lang w:val="en-US"/>
        </w:rPr>
        <w:t>Solon</w:t>
      </w:r>
      <w:r w:rsidRPr="00F8265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F826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826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 τις νέες δικασίμους.</w:t>
      </w:r>
    </w:p>
    <w:p w:rsidR="00A445AD" w:rsidRDefault="00A445A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445AD" w:rsidRDefault="00F82651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Διευθύνουσα το Ειρηνοδικείο Νέας Ιωνίας</w:t>
      </w:r>
    </w:p>
    <w:p w:rsidR="00A445AD" w:rsidRDefault="00F82651">
      <w:pPr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color w:val="000000"/>
        </w:rPr>
        <w:t xml:space="preserve">Αγγελική </w:t>
      </w:r>
      <w:proofErr w:type="spellStart"/>
      <w:r>
        <w:rPr>
          <w:rFonts w:ascii="Arial" w:hAnsi="Arial" w:cs="Arial"/>
          <w:b/>
          <w:color w:val="000000"/>
        </w:rPr>
        <w:t>Μαλούκου</w:t>
      </w:r>
      <w:proofErr w:type="spellEnd"/>
      <w:r>
        <w:rPr>
          <w:rFonts w:ascii="Arial" w:hAnsi="Arial" w:cs="Arial"/>
          <w:b/>
          <w:color w:val="000000"/>
        </w:rPr>
        <w:t xml:space="preserve">   </w:t>
      </w:r>
    </w:p>
    <w:p w:rsidR="00A445AD" w:rsidRDefault="00F82651">
      <w:pPr>
        <w:pStyle w:val="Web"/>
        <w:spacing w:before="280" w:after="280" w:line="276" w:lineRule="auto"/>
        <w:ind w:left="-567" w:right="-574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b/>
          <w:bCs/>
          <w:color w:val="000000"/>
        </w:rPr>
        <w:t>Ειρηνοδίκης Α΄</w:t>
      </w:r>
    </w:p>
    <w:sectPr w:rsidR="00A445AD">
      <w:pgSz w:w="11906" w:h="16838"/>
      <w:pgMar w:top="1440" w:right="1274" w:bottom="113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AD"/>
    <w:rsid w:val="00A445AD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3848-0476-4753-8740-4933AE1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1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D0095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3069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7391"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BD00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qFormat/>
    <w:rsid w:val="003069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dc:description/>
  <cp:lastModifiedBy>User</cp:lastModifiedBy>
  <cp:revision>2</cp:revision>
  <cp:lastPrinted>2022-01-31T14:48:00Z</cp:lastPrinted>
  <dcterms:created xsi:type="dcterms:W3CDTF">2022-01-31T17:02:00Z</dcterms:created>
  <dcterms:modified xsi:type="dcterms:W3CDTF">2022-01-31T17:02:00Z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