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3799">
      <w:pPr>
        <w:rPr>
          <w:rFonts w:ascii="Arial" w:hAnsi="Arial" w:cs="Arial"/>
          <w:sz w:val="28"/>
          <w:szCs w:val="28"/>
          <w:lang w:val="el-GR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l-GR"/>
        </w:rPr>
        <w:t>ΕΛΛΗΝΙΚΗ ΔΗΜΟΚΡΑΤΙΑ</w:t>
      </w:r>
    </w:p>
    <w:p w:rsidR="00000000" w:rsidRDefault="00E13799">
      <w:pPr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ΕΙΡΗΝΟΔΙΚΕΙΟ ΑΜΑΡΟΥΣΙΟΥ                   Μαρούσι, 31-1-2022</w:t>
      </w:r>
    </w:p>
    <w:p w:rsidR="00000000" w:rsidRDefault="00E13799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</w:t>
      </w:r>
    </w:p>
    <w:p w:rsidR="00000000" w:rsidRDefault="00E13799">
      <w:pPr>
        <w:rPr>
          <w:rFonts w:ascii="Arial" w:hAnsi="Arial" w:cs="Arial"/>
          <w:sz w:val="28"/>
          <w:szCs w:val="28"/>
          <w:lang w:val="el-GR"/>
        </w:rPr>
      </w:pPr>
    </w:p>
    <w:p w:rsidR="00000000" w:rsidRDefault="00E13799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     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ΠΡΑΞΗ</w:t>
      </w:r>
    </w:p>
    <w:p w:rsidR="00000000" w:rsidRDefault="00E13799">
      <w:pPr>
        <w:spacing w:line="360" w:lineRule="auto"/>
        <w:ind w:firstLine="2101"/>
        <w:jc w:val="both"/>
        <w:rPr>
          <w:rFonts w:ascii="Arial" w:eastAsia="Arial" w:hAnsi="Arial" w:cs="Arial"/>
          <w:b/>
          <w:bCs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Αριθμός:14/2022</w:t>
      </w:r>
    </w:p>
    <w:p w:rsidR="00000000" w:rsidRDefault="00E13799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 xml:space="preserve">       </w:t>
      </w:r>
      <w:r>
        <w:rPr>
          <w:rFonts w:ascii="Arial" w:eastAsia="Arial" w:hAnsi="Arial" w:cs="Arial"/>
          <w:b/>
          <w:bCs/>
          <w:sz w:val="26"/>
          <w:szCs w:val="26"/>
          <w:lang w:val="el-GR"/>
        </w:rPr>
        <w:t xml:space="preserve">Η Ειρηνοδίκης  Αμαρουσίου,  αφού έλαβε υπόψη </w:t>
      </w:r>
    </w:p>
    <w:p w:rsidR="00000000" w:rsidRDefault="00E13799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>Την ΠΡΑΞΗ ΝΟΜΟΘΕΤΙΚΟΥ ΠΕΡΙΕΧΟΜΕΝΟΥ, ΜΕΡΟ</w:t>
      </w:r>
      <w:r>
        <w:rPr>
          <w:rFonts w:ascii="Arial" w:eastAsia="Arial" w:hAnsi="Arial" w:cs="Arial"/>
          <w:sz w:val="28"/>
          <w:szCs w:val="28"/>
          <w:lang w:val="el-GR"/>
        </w:rPr>
        <w:t>Σ Β΄, ΦΕΚ Α΄ 14/29.1.2022, ΕΠΕΙΓΟΥΣΕΣ  ΔΙΑΤΑΞΕΙΣ  ΓΙΑ ΤΗ ΔΙΑΣΦΑΛΙΣΗ  ΤΟΥ  ΔΙΚΑΙΩΜΑΤΟΣ  ΑΠΟΤΕΛΕΣΜΑΤΙΚΗΣ ΔΙΚΑΣΤΙΚΗΣ ΠΡΟΣΤΑΣΙΑΣ</w:t>
      </w:r>
    </w:p>
    <w:p w:rsidR="00000000" w:rsidRDefault="00E13799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       </w:t>
      </w:r>
      <w:r>
        <w:rPr>
          <w:rFonts w:ascii="Arial" w:eastAsia="Arial" w:hAnsi="Arial" w:cs="Arial"/>
          <w:sz w:val="28"/>
          <w:szCs w:val="28"/>
          <w:lang w:val="el-GR"/>
        </w:rPr>
        <w:t>ΑΠΟΦΑΣΙΖΕΙ</w:t>
      </w:r>
    </w:p>
    <w:p w:rsidR="00000000" w:rsidRDefault="00E13799">
      <w:pPr>
        <w:numPr>
          <w:ilvl w:val="0"/>
          <w:numId w:val="1"/>
        </w:numPr>
        <w:tabs>
          <w:tab w:val="left" w:pos="312"/>
        </w:tabs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Για την κατάθεση προτάσεων και προσθήκης - αντίκρουσης το χρονικό διάστημα από τις </w:t>
      </w:r>
      <w:r>
        <w:rPr>
          <w:rFonts w:ascii="Arial" w:eastAsia="Arial" w:hAnsi="Arial" w:cs="Arial"/>
          <w:sz w:val="28"/>
          <w:szCs w:val="28"/>
          <w:lang w:val="el-GR"/>
        </w:rPr>
        <w:t>24 Ιανουαρίου 2022  μέχρι τη δημοσίευση της ως άνω Πράξης Νομοθετικού Περιεχομένου  δεν υπολογίζεται στις προθεσμίες των άρθρων 237 και 238, 468 παρ. 2, 591 παρ 1 περ. στ, 509 παρ 2, 548 εδάφιο δεύτερο ΚΠολΔ και 3,  4Η, 4Θ ν.3869/2010, όπως τροποποιήθηκε κ</w:t>
      </w:r>
      <w:r>
        <w:rPr>
          <w:rFonts w:ascii="Arial" w:eastAsia="Arial" w:hAnsi="Arial" w:cs="Arial"/>
          <w:sz w:val="28"/>
          <w:szCs w:val="28"/>
          <w:lang w:val="el-GR"/>
        </w:rPr>
        <w:t>αι  ισχύει με το άρθρο  1 ν. 4745/2020.</w:t>
      </w:r>
    </w:p>
    <w:p w:rsidR="00000000" w:rsidRDefault="00E13799">
      <w:pPr>
        <w:numPr>
          <w:ilvl w:val="0"/>
          <w:numId w:val="1"/>
        </w:numPr>
        <w:tabs>
          <w:tab w:val="left" w:pos="312"/>
        </w:tabs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Οι προθεσμίες που προβλέπονται στις παραπάνω διατάξεις και οι οποίες έληγαν κατά το  προαναφερθέν χρονικό διάστημα, παρατείνονται και λήγουν επτά (7) ημέρες από τη  δημοσίευση της Πράξης Νομοθετικού Περιεχομένου.  Η </w:t>
      </w:r>
      <w:r>
        <w:rPr>
          <w:rFonts w:ascii="Arial" w:eastAsia="Arial" w:hAnsi="Arial" w:cs="Arial"/>
          <w:sz w:val="28"/>
          <w:szCs w:val="28"/>
          <w:lang w:val="el-GR"/>
        </w:rPr>
        <w:t>χορηγηθείσα προθεσμία κατάθεσης  σημειώματος κατά τη συζήτηση αίτησης ασφαλιστικών μέτρων παρατείνεται και συμπληρώνεται  την αντίστοιχη ώρα της τρίτης (3ης) εργάσιμης ημέρας από τη δημοσίευση της Πράξης Νομοθετικού Περιεχομένου.</w:t>
      </w:r>
    </w:p>
    <w:p w:rsidR="00000000" w:rsidRDefault="00E13799">
      <w:pPr>
        <w:numPr>
          <w:ilvl w:val="0"/>
          <w:numId w:val="1"/>
        </w:numPr>
        <w:tabs>
          <w:tab w:val="left" w:pos="312"/>
        </w:tabs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>Η προθεσμία κλεισίματος φα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κέλων όλων των διαδικασιών που συζητήθηκαν την Δευτέρα 24 Ιανουαρίου 2022, εκτός των </w:t>
      </w:r>
      <w:r>
        <w:rPr>
          <w:rFonts w:ascii="Arial" w:eastAsia="Arial" w:hAnsi="Arial" w:cs="Arial"/>
          <w:sz w:val="28"/>
          <w:szCs w:val="28"/>
          <w:lang w:val="el-GR"/>
        </w:rPr>
        <w:lastRenderedPageBreak/>
        <w:t>ασφαλιστικών μέτρων, παρατείνεται μέχρι την Δευτέρα 7 Φεβρουαρίου 2022.</w:t>
      </w:r>
    </w:p>
    <w:p w:rsidR="00000000" w:rsidRDefault="00E13799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</w:t>
      </w:r>
      <w:r>
        <w:rPr>
          <w:rFonts w:ascii="Arial" w:eastAsia="Arial" w:hAnsi="Arial" w:cs="Arial"/>
          <w:sz w:val="28"/>
          <w:szCs w:val="28"/>
          <w:lang w:val="el-GR"/>
        </w:rPr>
        <w:t>Η Διευθύνουσα το Ειρηνοδικείο Αμαρουσίου</w:t>
      </w:r>
    </w:p>
    <w:p w:rsidR="00000000" w:rsidRDefault="00E13799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</w:t>
      </w:r>
    </w:p>
    <w:p w:rsidR="00000000" w:rsidRDefault="00E13799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E13799" w:rsidRDefault="00E13799">
      <w:pPr>
        <w:spacing w:line="360" w:lineRule="auto"/>
        <w:ind w:firstLine="1820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sz w:val="28"/>
          <w:szCs w:val="28"/>
          <w:lang w:val="el-GR"/>
        </w:rPr>
        <w:t>ΑΝΔΡΙΑΝΗ ΜΠΑΪ</w:t>
      </w:r>
      <w:r>
        <w:rPr>
          <w:rFonts w:ascii="Arial" w:eastAsia="Arial" w:hAnsi="Arial" w:cs="Arial"/>
          <w:sz w:val="28"/>
          <w:szCs w:val="28"/>
          <w:lang w:val="el-GR"/>
        </w:rPr>
        <w:t xml:space="preserve">ΡΑΚΤΑΡΗ     </w:t>
      </w:r>
    </w:p>
    <w:sectPr w:rsidR="00E137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99"/>
    <w:rsid w:val="00E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6FEE11-ECB3-4523-A55C-3496F01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SimSun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DefaultParagraphFont">
    <w:name w:val="Default Paragraph Font"/>
  </w:style>
  <w:style w:type="character" w:customStyle="1" w:styleId="DefaultParagraphFont1">
    <w:name w:val="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928;&#929;&#913;&#926;&#919;%20&#917;&#921;&#929;&#919;&#925;&#927;&#916;&#921;&#922;&#917;&#921;&#927;&#933;%20&#913;&#924;&#913;&#929;&#927;&#933;&#931;&#921;&#927;&#933;%20&#922;&#913;&#932;&#927;&#928;&#921;&#925;%20&#932;&#919;&#931;%20&#928;&#929;&#913;&#926;&#919;&#931;%20&#925;&#927;&#924;&#927;&#920;&#917;&#932;&#921;&#922;&#927;&#933;%20&#928;&#917;&#929;&#921;&#917;&#935;&#927;&#924;&#917;&#925;&#927;&#933;%20&#934;&#917;&#922;%20&#913;%2014-29.1.2022%20&#928;&#929;&#927;&#920;&#917;&#931;&#924;&#921;&#917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ΠΡΑΞΗ ΕΙΡΗΝΟΔΙΚΕΙΟΥ ΑΜΑΡΟΥΣΙΟΥ ΚΑΤΟΠΙΝ ΤΗΣ ΠΡΑΞΗΣ ΝΟΜΟΘΕΤΙΚΟΥ ΠΕΡΙΕΧΟΜΕΝΟΥ ΦΕΚ Α 14-29.1.2022 ΠΡΟΘΕΣΜΙΕΣ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2022-01-31T11:17:00Z</cp:lastPrinted>
  <dcterms:created xsi:type="dcterms:W3CDTF">2022-01-31T17:12:00Z</dcterms:created>
  <dcterms:modified xsi:type="dcterms:W3CDTF">2022-01-31T17:13:00Z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D8EB2A1A6BA6418B86D8C6D42F36233B</vt:lpwstr>
  </property>
  <property fmtid="{D5CDD505-2E9C-101B-9397-08002B2CF9AE}" pid="3" name="KSOProductBuildVer">
    <vt:lpwstr>1033-11.2.0.10463</vt:lpwstr>
  </property>
</Properties>
</file>